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E096" w14:textId="4E9535BD" w:rsidR="00731598" w:rsidRPr="008A3997" w:rsidRDefault="00DA4D4A" w:rsidP="00122B77">
      <w:pPr>
        <w:pStyle w:val="Nagwek3"/>
        <w:rPr>
          <w:rStyle w:val="None"/>
          <w:rFonts w:eastAsia="Arial Unicode MS" w:cs="Arial Unicode MS"/>
          <w:sz w:val="28"/>
          <w:szCs w:val="28"/>
        </w:rPr>
      </w:pPr>
      <w:r w:rsidRPr="008A3997">
        <w:rPr>
          <w:rStyle w:val="None"/>
          <w:rFonts w:ascii="Calibri" w:eastAsia="Calibri" w:hAnsi="Calibri" w:cs="Calibri"/>
          <w:noProof/>
        </w:rPr>
        <mc:AlternateContent>
          <mc:Choice Requires="wps">
            <w:drawing>
              <wp:anchor distT="57150" distB="57150" distL="57150" distR="57150" simplePos="0" relativeHeight="251658243" behindDoc="0" locked="0" layoutInCell="1" allowOverlap="1" wp14:anchorId="7A3673BF" wp14:editId="116157FF">
                <wp:simplePos x="0" y="0"/>
                <wp:positionH relativeFrom="page">
                  <wp:posOffset>1094105</wp:posOffset>
                </wp:positionH>
                <wp:positionV relativeFrom="page">
                  <wp:posOffset>1227455</wp:posOffset>
                </wp:positionV>
                <wp:extent cx="2019300" cy="3556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Text Box 1073741829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FF5ACA" w14:textId="77777777" w:rsidR="001A4415" w:rsidRDefault="001A4415" w:rsidP="001A4415">
                            <w:pPr>
                              <w:pStyle w:val="ContactInformation"/>
                            </w:pPr>
                            <w:r>
                              <w:rPr>
                                <w:rStyle w:val="NoneA"/>
                              </w:rPr>
                              <w:t>Więcej informacji:</w:t>
                            </w:r>
                          </w:p>
                          <w:p w14:paraId="33659F2C" w14:textId="4CA31F94" w:rsidR="00731598" w:rsidRDefault="00731598">
                            <w:pPr>
                              <w:pStyle w:val="ContactInformation"/>
                            </w:pP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A3673BF" id="_x0000_t202" coordsize="21600,21600" o:spt="202" path="m,l,21600r21600,l21600,xe">
                <v:stroke joinstyle="miter"/>
                <v:path gradientshapeok="t" o:connecttype="rect"/>
              </v:shapetype>
              <v:shape id="Text Box 1073741829" o:spid="_x0000_s1026" type="#_x0000_t202" alt="Text Box 5" style="position:absolute;margin-left:86.15pt;margin-top:96.65pt;width:159pt;height:28pt;z-index:251658243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" filled="f" stroked="f" strokeweight="1pt">
                <v:stroke miterlimit="4"/>
                <v:textbox inset="2.53994mm,2.53994mm,2.53994mm,2.53994mm">
                  <w:txbxContent>
                    <w:p w14:paraId="28FF5ACA" w14:textId="77777777" w:rsidR="001A4415" w:rsidRDefault="001A4415" w:rsidP="001A4415">
                      <w:pPr>
                        <w:pStyle w:val="ContactInformation"/>
                      </w:pPr>
                      <w:r>
                        <w:rPr>
                          <w:rStyle w:val="NoneA"/>
                        </w:rPr>
                        <w:t>Więcej informacji:</w:t>
                      </w:r>
                    </w:p>
                    <w:p w14:paraId="33659F2C" w14:textId="4CA31F94" w:rsidR="00731598" w:rsidRDefault="00731598">
                      <w:pPr>
                        <w:pStyle w:val="ContactInformation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4846" w:rsidRPr="008A3997">
        <w:rPr>
          <w:rStyle w:val="NoneA"/>
          <w:noProof/>
        </w:rPr>
        <mc:AlternateContent>
          <mc:Choice Requires="wps">
            <w:drawing>
              <wp:anchor distT="57150" distB="57150" distL="57150" distR="57150" simplePos="0" relativeHeight="251658241" behindDoc="0" locked="0" layoutInCell="1" allowOverlap="1" wp14:anchorId="16F6B241" wp14:editId="11211865">
                <wp:simplePos x="0" y="0"/>
                <wp:positionH relativeFrom="page">
                  <wp:posOffset>4117953</wp:posOffset>
                </wp:positionH>
                <wp:positionV relativeFrom="page">
                  <wp:posOffset>1601775</wp:posOffset>
                </wp:positionV>
                <wp:extent cx="2834640" cy="116034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Text Box 1073741827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1603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9956DA" w14:textId="77777777" w:rsidR="00731598" w:rsidRPr="00DA4D4A" w:rsidRDefault="00D44846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4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Kontakt dodatkowy:</w:t>
                            </w:r>
                          </w:p>
                          <w:p w14:paraId="08A5A0A5" w14:textId="77777777" w:rsidR="00731598" w:rsidRPr="00DA4D4A" w:rsidRDefault="00D4484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4D4A">
                              <w:rPr>
                                <w:sz w:val="20"/>
                                <w:szCs w:val="20"/>
                              </w:rPr>
                              <w:t xml:space="preserve">Magdalena Szymczak </w:t>
                            </w:r>
                          </w:p>
                          <w:p w14:paraId="55109D4D" w14:textId="77777777" w:rsidR="00731598" w:rsidRPr="00DA4D4A" w:rsidRDefault="00D4484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DA4D4A">
                              <w:rPr>
                                <w:sz w:val="20"/>
                                <w:szCs w:val="20"/>
                              </w:rPr>
                              <w:t>Fiserv</w:t>
                            </w:r>
                            <w:r w:rsidR="004139D4" w:rsidRPr="00DA4D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4D23" w:rsidRPr="00DA4D4A">
                              <w:rPr>
                                <w:sz w:val="20"/>
                                <w:szCs w:val="20"/>
                              </w:rPr>
                              <w:t xml:space="preserve">Polska S.A. </w:t>
                            </w:r>
                          </w:p>
                          <w:p w14:paraId="796F781F" w14:textId="77777777" w:rsidR="00731598" w:rsidRPr="00DA4D4A" w:rsidRDefault="00D4484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DA4D4A">
                              <w:rPr>
                                <w:sz w:val="20"/>
                                <w:szCs w:val="20"/>
                              </w:rPr>
                              <w:t>+48 600 301 966</w:t>
                            </w:r>
                          </w:p>
                          <w:p w14:paraId="446045B5" w14:textId="77777777" w:rsidR="00731598" w:rsidRPr="00DA4D4A" w:rsidRDefault="008D650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AF0E62" w:rsidRPr="00DA4D4A">
                                <w:rPr>
                                  <w:rStyle w:val="Hipercze"/>
                                  <w:rFonts w:eastAsia="Cambria" w:cs="Cambria"/>
                                  <w:sz w:val="20"/>
                                  <w:szCs w:val="20"/>
                                </w:rPr>
                                <w:t xml:space="preserve">Magdalena.szymczak@fiserv.com </w:t>
                              </w:r>
                            </w:hyperlink>
                            <w:r w:rsidR="00D44846" w:rsidRPr="00DA4D4A">
                              <w:rPr>
                                <w:rStyle w:val="Non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6F6B241" id="Text Box 1073741827" o:spid="_x0000_s1027" type="#_x0000_t202" alt="Text Box 2" style="position:absolute;margin-left:324.25pt;margin-top:126.1pt;width:223.2pt;height:91.35pt;z-index:251658241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-5 0 21595 0 21595 21600 -5 21600 -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" filled="f" stroked="f" strokeweight="1pt">
                <v:stroke miterlimit="4"/>
                <v:textbox inset="2.53994mm,2.53994mm,2.53994mm,2.53994mm">
                  <w:txbxContent>
                    <w:p w14:paraId="0F9956DA" w14:textId="77777777" w:rsidR="00731598" w:rsidRPr="00DA4D4A" w:rsidRDefault="00D44846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A4D4A">
                        <w:rPr>
                          <w:b/>
                          <w:bCs/>
                          <w:sz w:val="20"/>
                          <w:szCs w:val="20"/>
                        </w:rPr>
                        <w:t>Kontakt dodatkowy:</w:t>
                      </w:r>
                    </w:p>
                    <w:p w14:paraId="08A5A0A5" w14:textId="77777777" w:rsidR="00731598" w:rsidRPr="00DA4D4A" w:rsidRDefault="00D4484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A4D4A">
                        <w:rPr>
                          <w:sz w:val="20"/>
                          <w:szCs w:val="20"/>
                        </w:rPr>
                        <w:t xml:space="preserve">Magdalena Szymczak </w:t>
                      </w:r>
                    </w:p>
                    <w:p w14:paraId="55109D4D" w14:textId="77777777" w:rsidR="00731598" w:rsidRPr="00DA4D4A" w:rsidRDefault="00D4484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DA4D4A">
                        <w:rPr>
                          <w:sz w:val="20"/>
                          <w:szCs w:val="20"/>
                        </w:rPr>
                        <w:t>Fiserv</w:t>
                      </w:r>
                      <w:r w:rsidR="004139D4" w:rsidRPr="00DA4D4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4D23" w:rsidRPr="00DA4D4A">
                        <w:rPr>
                          <w:sz w:val="20"/>
                          <w:szCs w:val="20"/>
                        </w:rPr>
                        <w:t xml:space="preserve">Polska S.A. </w:t>
                      </w:r>
                    </w:p>
                    <w:p w14:paraId="796F781F" w14:textId="77777777" w:rsidR="00731598" w:rsidRPr="00DA4D4A" w:rsidRDefault="00D4484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DA4D4A">
                        <w:rPr>
                          <w:sz w:val="20"/>
                          <w:szCs w:val="20"/>
                        </w:rPr>
                        <w:t>+48 600 301 966</w:t>
                      </w:r>
                    </w:p>
                    <w:p w14:paraId="446045B5" w14:textId="77777777" w:rsidR="00731598" w:rsidRPr="00DA4D4A" w:rsidRDefault="00926E0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AF0E62" w:rsidRPr="00DA4D4A">
                          <w:rPr>
                            <w:rStyle w:val="Hyperlink"/>
                            <w:rFonts w:eastAsia="Cambria" w:cs="Cambria"/>
                            <w:sz w:val="20"/>
                            <w:szCs w:val="20"/>
                          </w:rPr>
                          <w:t xml:space="preserve">Magdalena.szymczak@fiserv.com </w:t>
                        </w:r>
                      </w:hyperlink>
                      <w:r w:rsidR="00D44846" w:rsidRPr="00DA4D4A">
                        <w:rPr>
                          <w:rStyle w:val="Non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4846" w:rsidRPr="008A3997">
        <w:rPr>
          <w:rStyle w:val="NoneA"/>
          <w:noProof/>
        </w:rPr>
        <mc:AlternateContent>
          <mc:Choice Requires="wps">
            <w:drawing>
              <wp:anchor distT="57150" distB="57150" distL="57150" distR="57150" simplePos="0" relativeHeight="251658242" behindDoc="0" locked="0" layoutInCell="1" allowOverlap="1" wp14:anchorId="3DB197AF" wp14:editId="6114E8DE">
                <wp:simplePos x="0" y="0"/>
                <wp:positionH relativeFrom="page">
                  <wp:posOffset>1053135</wp:posOffset>
                </wp:positionH>
                <wp:positionV relativeFrom="page">
                  <wp:posOffset>1601777</wp:posOffset>
                </wp:positionV>
                <wp:extent cx="2835910" cy="1109892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Text Box 1073741828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910" cy="11098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9534C80" w14:textId="7F7FDED4" w:rsidR="00731598" w:rsidRPr="00846BA1" w:rsidRDefault="001A4415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A4D4A">
                              <w:rPr>
                                <w:noProof/>
                                <w:sz w:val="22"/>
                                <w:szCs w:val="22"/>
                                <w:u w:val="single"/>
                              </w:rPr>
                              <w:drawing>
                                <wp:inline distT="0" distB="0" distL="0" distR="0" wp14:anchorId="39429E0F" wp14:editId="788DC6C2">
                                  <wp:extent cx="2640330" cy="103368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0330" cy="1033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B197AF" id="Text Box 1073741828" o:spid="_x0000_s1028" type="#_x0000_t202" alt="Text Box 3" style="position:absolute;margin-left:82.9pt;margin-top:126.1pt;width:223.3pt;height:87.4pt;z-index:251658242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wrapcoords="0 0 21600 0 21600 21588 0 2158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" filled="f" stroked="f" strokeweight="1pt">
                <v:stroke miterlimit="4"/>
                <v:textbox inset="2.53994mm,2.53994mm,2.53994mm,2.53994mm">
                  <w:txbxContent>
                    <w:p w14:paraId="79534C80" w14:textId="7F7FDED4" w:rsidR="00731598" w:rsidRPr="00846BA1" w:rsidRDefault="001A4415">
                      <w:pP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A4D4A">
                        <w:rPr>
                          <w:noProof/>
                          <w:sz w:val="22"/>
                          <w:szCs w:val="22"/>
                          <w:u w:val="single"/>
                        </w:rPr>
                        <w:drawing>
                          <wp:inline distT="0" distB="0" distL="0" distR="0" wp14:anchorId="39429E0F" wp14:editId="788DC6C2">
                            <wp:extent cx="2640330" cy="103368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0330" cy="1033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48DACFC" w14:textId="7D736276" w:rsidR="00731598" w:rsidRPr="008A3997" w:rsidRDefault="00731598">
      <w:pPr>
        <w:widowControl w:val="0"/>
        <w:rPr>
          <w:rStyle w:val="None"/>
          <w:rFonts w:ascii="Calibri" w:eastAsia="Calibri" w:hAnsi="Calibri" w:cs="Calibri"/>
          <w:sz w:val="28"/>
          <w:szCs w:val="28"/>
        </w:rPr>
      </w:pPr>
    </w:p>
    <w:p w14:paraId="7A323F39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74B05B53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2CAC7577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6F2328E0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32E400A1" w14:textId="77777777" w:rsidR="00731598" w:rsidRPr="008A3997" w:rsidRDefault="00D44846">
      <w:pPr>
        <w:rPr>
          <w:rStyle w:val="None"/>
          <w:rFonts w:ascii="Calibri" w:eastAsia="Calibri" w:hAnsi="Calibri" w:cs="Calibri"/>
        </w:rPr>
      </w:pPr>
      <w:r w:rsidRPr="008A3997">
        <w:rPr>
          <w:rStyle w:val="None"/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2784BE" wp14:editId="561C37CD">
                <wp:simplePos x="0" y="0"/>
                <wp:positionH relativeFrom="column">
                  <wp:posOffset>12699</wp:posOffset>
                </wp:positionH>
                <wp:positionV relativeFrom="line">
                  <wp:posOffset>36829</wp:posOffset>
                </wp:positionV>
                <wp:extent cx="5715002" cy="0"/>
                <wp:effectExtent l="0" t="0" r="0" b="0"/>
                <wp:wrapNone/>
                <wp:docPr id="1073741830" name="Straight Connector 1073741830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5968B143" id="Łącznik prosty 1073741830" o:spid="_x0000_s1026" alt="Line 4" style="position:absolute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pt,2.9pt" to="45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" strokeweight="1pt">
                <w10:wrap anchory="line"/>
              </v:line>
            </w:pict>
          </mc:Fallback>
        </mc:AlternateContent>
      </w:r>
    </w:p>
    <w:p w14:paraId="6FF8DFA6" w14:textId="4E243DE2" w:rsidR="00731598" w:rsidRPr="0027001F" w:rsidRDefault="00705F29" w:rsidP="004A03D8">
      <w:pPr>
        <w:spacing w:line="276" w:lineRule="auto"/>
        <w:jc w:val="both"/>
        <w:rPr>
          <w:rStyle w:val="None"/>
          <w:rFonts w:ascii="Arial" w:eastAsia="Arial" w:hAnsi="Arial" w:cs="Arial"/>
          <w:b/>
          <w:sz w:val="28"/>
          <w:szCs w:val="28"/>
        </w:rPr>
      </w:pPr>
      <w:r w:rsidRPr="0027001F">
        <w:rPr>
          <w:rFonts w:ascii="Arial" w:hAnsi="Arial" w:cs="Arial"/>
          <w:b/>
          <w:color w:val="000000" w:themeColor="text1"/>
          <w:sz w:val="28"/>
          <w:szCs w:val="28"/>
        </w:rPr>
        <w:t xml:space="preserve">Fiserv </w:t>
      </w:r>
      <w:r w:rsidR="00301C59" w:rsidRPr="0027001F">
        <w:rPr>
          <w:rFonts w:ascii="Arial" w:hAnsi="Arial" w:cs="Arial"/>
          <w:b/>
          <w:color w:val="000000" w:themeColor="text1"/>
          <w:sz w:val="28"/>
          <w:szCs w:val="28"/>
        </w:rPr>
        <w:t xml:space="preserve">Polska </w:t>
      </w:r>
      <w:r w:rsidRPr="0027001F">
        <w:rPr>
          <w:rFonts w:ascii="Arial" w:hAnsi="Arial" w:cs="Arial"/>
          <w:b/>
          <w:color w:val="000000" w:themeColor="text1"/>
          <w:sz w:val="28"/>
          <w:szCs w:val="28"/>
        </w:rPr>
        <w:t>wyposaży</w:t>
      </w:r>
      <w:r w:rsidR="0059168A" w:rsidRPr="0027001F">
        <w:rPr>
          <w:rFonts w:ascii="Arial" w:hAnsi="Arial" w:cs="Arial"/>
          <w:b/>
          <w:color w:val="000000" w:themeColor="text1"/>
          <w:sz w:val="28"/>
          <w:szCs w:val="28"/>
        </w:rPr>
        <w:t>ł</w:t>
      </w:r>
      <w:r w:rsidRPr="0027001F">
        <w:rPr>
          <w:rFonts w:ascii="Arial" w:hAnsi="Arial" w:cs="Arial"/>
          <w:b/>
          <w:color w:val="000000" w:themeColor="text1"/>
          <w:sz w:val="28"/>
          <w:szCs w:val="28"/>
        </w:rPr>
        <w:t xml:space="preserve"> kurierów DHL</w:t>
      </w:r>
      <w:r w:rsidR="00DB7A65" w:rsidRPr="0027001F">
        <w:rPr>
          <w:rFonts w:ascii="Arial" w:hAnsi="Arial" w:cs="Arial"/>
          <w:b/>
          <w:color w:val="000000" w:themeColor="text1"/>
          <w:sz w:val="28"/>
          <w:szCs w:val="28"/>
        </w:rPr>
        <w:t xml:space="preserve"> w </w:t>
      </w:r>
      <w:r w:rsidR="00301C59" w:rsidRPr="0027001F">
        <w:rPr>
          <w:rFonts w:ascii="Arial" w:hAnsi="Arial" w:cs="Arial"/>
          <w:b/>
          <w:color w:val="000000" w:themeColor="text1"/>
          <w:sz w:val="28"/>
          <w:szCs w:val="28"/>
        </w:rPr>
        <w:t xml:space="preserve">aplikację </w:t>
      </w:r>
      <w:r w:rsidR="00DB7A65" w:rsidRPr="0027001F">
        <w:rPr>
          <w:rFonts w:ascii="Arial" w:hAnsi="Arial" w:cs="Arial"/>
          <w:b/>
          <w:color w:val="000000" w:themeColor="text1"/>
          <w:sz w:val="28"/>
          <w:szCs w:val="28"/>
        </w:rPr>
        <w:t>płatnicz</w:t>
      </w:r>
      <w:r w:rsidR="00301C59" w:rsidRPr="0027001F">
        <w:rPr>
          <w:rFonts w:ascii="Arial" w:hAnsi="Arial" w:cs="Arial"/>
          <w:b/>
          <w:color w:val="000000" w:themeColor="text1"/>
          <w:sz w:val="28"/>
          <w:szCs w:val="28"/>
        </w:rPr>
        <w:t>ą</w:t>
      </w:r>
      <w:r w:rsidRPr="0027001F" w:rsidDel="00705F29">
        <w:rPr>
          <w:rStyle w:val="None"/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92A0E" w:rsidRPr="0027001F">
        <w:rPr>
          <w:rFonts w:ascii="Arial" w:hAnsi="Arial" w:cs="Arial"/>
          <w:b/>
          <w:sz w:val="28"/>
          <w:szCs w:val="28"/>
        </w:rPr>
        <w:t>PolCard</w:t>
      </w:r>
      <w:r w:rsidR="00D94103" w:rsidRPr="0027001F">
        <w:rPr>
          <w:rFonts w:ascii="Arial" w:hAnsi="Arial" w:cs="Arial"/>
          <w:b/>
          <w:sz w:val="28"/>
          <w:szCs w:val="28"/>
        </w:rPr>
        <w:t xml:space="preserve"> ® </w:t>
      </w:r>
      <w:r w:rsidR="00792A0E" w:rsidRPr="0027001F">
        <w:rPr>
          <w:rFonts w:ascii="Arial" w:hAnsi="Arial" w:cs="Arial"/>
          <w:b/>
          <w:sz w:val="28"/>
          <w:szCs w:val="28"/>
        </w:rPr>
        <w:t>Go</w:t>
      </w:r>
    </w:p>
    <w:p w14:paraId="1FE1DBE7" w14:textId="77777777" w:rsidR="00731598" w:rsidRPr="008A3997" w:rsidRDefault="00731598" w:rsidP="004A03D8">
      <w:pPr>
        <w:jc w:val="both"/>
        <w:rPr>
          <w:rStyle w:val="NoneA"/>
          <w:sz w:val="22"/>
          <w:szCs w:val="22"/>
        </w:rPr>
      </w:pPr>
    </w:p>
    <w:p w14:paraId="52E51983" w14:textId="2291605F" w:rsidR="00591E5C" w:rsidRDefault="00EC2528" w:rsidP="00D55101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4E02AB">
        <w:rPr>
          <w:rFonts w:ascii="Arial" w:hAnsi="Arial" w:cs="Arial"/>
          <w:b/>
          <w:bCs/>
        </w:rPr>
        <w:t>9</w:t>
      </w:r>
      <w:r w:rsidR="001D3BEE">
        <w:rPr>
          <w:rFonts w:ascii="Arial" w:hAnsi="Arial" w:cs="Arial"/>
          <w:b/>
          <w:bCs/>
        </w:rPr>
        <w:t>00</w:t>
      </w:r>
      <w:r w:rsidR="00E963A6" w:rsidRPr="00C302D0">
        <w:rPr>
          <w:rFonts w:ascii="Arial" w:hAnsi="Arial" w:cs="Arial"/>
          <w:b/>
          <w:bCs/>
        </w:rPr>
        <w:t xml:space="preserve"> kurierów DHL</w:t>
      </w:r>
      <w:r w:rsidR="001D3BEE">
        <w:rPr>
          <w:rFonts w:ascii="Arial" w:hAnsi="Arial" w:cs="Arial"/>
          <w:b/>
          <w:bCs/>
        </w:rPr>
        <w:t xml:space="preserve"> Parcel</w:t>
      </w:r>
      <w:r w:rsidR="0059168A">
        <w:rPr>
          <w:rFonts w:ascii="Arial" w:hAnsi="Arial" w:cs="Arial"/>
          <w:b/>
          <w:bCs/>
        </w:rPr>
        <w:t xml:space="preserve"> </w:t>
      </w:r>
      <w:r w:rsidR="00262250" w:rsidRPr="00C302D0">
        <w:rPr>
          <w:rFonts w:ascii="Arial" w:hAnsi="Arial" w:cs="Arial"/>
          <w:b/>
          <w:bCs/>
        </w:rPr>
        <w:t>otrzyma</w:t>
      </w:r>
      <w:r w:rsidR="0059168A">
        <w:rPr>
          <w:rFonts w:ascii="Arial" w:hAnsi="Arial" w:cs="Arial"/>
          <w:b/>
          <w:bCs/>
        </w:rPr>
        <w:t>ło</w:t>
      </w:r>
      <w:r w:rsidR="00E963A6" w:rsidRPr="00C302D0">
        <w:rPr>
          <w:rFonts w:ascii="Arial" w:hAnsi="Arial" w:cs="Arial"/>
          <w:b/>
          <w:bCs/>
        </w:rPr>
        <w:t xml:space="preserve"> aplikacj</w:t>
      </w:r>
      <w:r w:rsidR="00262250" w:rsidRPr="00C302D0">
        <w:rPr>
          <w:rFonts w:ascii="Arial" w:hAnsi="Arial" w:cs="Arial"/>
          <w:b/>
          <w:bCs/>
        </w:rPr>
        <w:t>e</w:t>
      </w:r>
      <w:r w:rsidR="00E963A6" w:rsidRPr="00C302D0">
        <w:rPr>
          <w:rFonts w:ascii="Arial" w:hAnsi="Arial" w:cs="Arial"/>
          <w:b/>
          <w:bCs/>
        </w:rPr>
        <w:t xml:space="preserve"> płatnicz</w:t>
      </w:r>
      <w:r w:rsidR="00262250" w:rsidRPr="00C302D0">
        <w:rPr>
          <w:rFonts w:ascii="Arial" w:hAnsi="Arial" w:cs="Arial"/>
          <w:b/>
          <w:bCs/>
        </w:rPr>
        <w:t>e</w:t>
      </w:r>
      <w:r w:rsidR="00E963A6" w:rsidRPr="00C302D0">
        <w:rPr>
          <w:rFonts w:ascii="Arial" w:hAnsi="Arial" w:cs="Arial"/>
          <w:b/>
          <w:bCs/>
        </w:rPr>
        <w:t xml:space="preserve"> </w:t>
      </w:r>
      <w:r w:rsidR="00E963A6" w:rsidRPr="00C302D0">
        <w:rPr>
          <w:rFonts w:ascii="Arial" w:hAnsi="Arial" w:cs="Arial"/>
          <w:b/>
          <w:bCs/>
          <w:color w:val="000000" w:themeColor="text1"/>
          <w:shd w:val="clear" w:color="auto" w:fill="FFFFFF"/>
        </w:rPr>
        <w:t>PolCard Go</w:t>
      </w:r>
      <w:r w:rsidR="007C2A5C" w:rsidRPr="00C302D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from Fiserv</w:t>
      </w:r>
      <w:r w:rsidR="00E963A6" w:rsidRPr="00C302D0">
        <w:rPr>
          <w:rFonts w:ascii="Arial" w:hAnsi="Arial" w:cs="Arial"/>
          <w:b/>
          <w:bCs/>
          <w:color w:val="000000" w:themeColor="text1"/>
        </w:rPr>
        <w:t xml:space="preserve">. </w:t>
      </w:r>
      <w:r w:rsidR="00D94103" w:rsidRPr="00C302D0">
        <w:rPr>
          <w:rFonts w:ascii="Arial" w:hAnsi="Arial" w:cs="Arial"/>
          <w:b/>
          <w:bCs/>
          <w:color w:val="000000" w:themeColor="text1"/>
        </w:rPr>
        <w:t>T</w:t>
      </w:r>
      <w:r w:rsidR="00F94F98" w:rsidRPr="00C302D0">
        <w:rPr>
          <w:rFonts w:ascii="Arial" w:hAnsi="Arial" w:cs="Arial"/>
          <w:b/>
          <w:bCs/>
          <w:color w:val="000000" w:themeColor="text1"/>
        </w:rPr>
        <w:t>a</w:t>
      </w:r>
      <w:r w:rsidR="00D94103" w:rsidRPr="00C302D0">
        <w:rPr>
          <w:rFonts w:ascii="Arial" w:hAnsi="Arial" w:cs="Arial"/>
          <w:b/>
          <w:bCs/>
          <w:color w:val="000000" w:themeColor="text1"/>
        </w:rPr>
        <w:t xml:space="preserve"> zmiana</w:t>
      </w:r>
      <w:r w:rsidR="00F94F98" w:rsidRPr="00C302D0">
        <w:rPr>
          <w:rFonts w:ascii="Arial" w:hAnsi="Arial" w:cs="Arial"/>
          <w:b/>
          <w:bCs/>
          <w:color w:val="000000" w:themeColor="text1"/>
        </w:rPr>
        <w:t xml:space="preserve"> </w:t>
      </w:r>
      <w:r w:rsidR="0059168A">
        <w:rPr>
          <w:rFonts w:ascii="Arial" w:hAnsi="Arial" w:cs="Arial"/>
          <w:b/>
          <w:bCs/>
          <w:color w:val="000000" w:themeColor="text1"/>
        </w:rPr>
        <w:t xml:space="preserve">przyczyniła się do </w:t>
      </w:r>
      <w:r w:rsidR="00B77718" w:rsidRPr="00C302D0">
        <w:rPr>
          <w:rFonts w:ascii="Arial" w:hAnsi="Arial" w:cs="Arial"/>
          <w:b/>
          <w:bCs/>
        </w:rPr>
        <w:t>zwiększ</w:t>
      </w:r>
      <w:r w:rsidR="0059168A">
        <w:rPr>
          <w:rFonts w:ascii="Arial" w:hAnsi="Arial" w:cs="Arial"/>
          <w:b/>
          <w:bCs/>
        </w:rPr>
        <w:t>enia</w:t>
      </w:r>
      <w:r w:rsidR="006955C1" w:rsidRPr="00C302D0">
        <w:rPr>
          <w:rFonts w:ascii="Arial" w:hAnsi="Arial" w:cs="Arial"/>
          <w:b/>
          <w:bCs/>
        </w:rPr>
        <w:t xml:space="preserve"> </w:t>
      </w:r>
      <w:r w:rsidR="00B77718" w:rsidRPr="00C302D0">
        <w:rPr>
          <w:rFonts w:ascii="Arial" w:hAnsi="Arial" w:cs="Arial"/>
          <w:b/>
          <w:bCs/>
        </w:rPr>
        <w:t>wygod</w:t>
      </w:r>
      <w:r w:rsidR="0059168A">
        <w:rPr>
          <w:rFonts w:ascii="Arial" w:hAnsi="Arial" w:cs="Arial"/>
          <w:b/>
          <w:bCs/>
        </w:rPr>
        <w:t>y</w:t>
      </w:r>
      <w:r w:rsidR="001D3BEE">
        <w:rPr>
          <w:rFonts w:ascii="Arial" w:hAnsi="Arial" w:cs="Arial"/>
          <w:b/>
          <w:bCs/>
        </w:rPr>
        <w:t xml:space="preserve"> </w:t>
      </w:r>
      <w:r w:rsidR="00B77718" w:rsidRPr="00C302D0">
        <w:rPr>
          <w:rFonts w:ascii="Arial" w:hAnsi="Arial" w:cs="Arial"/>
          <w:b/>
          <w:bCs/>
        </w:rPr>
        <w:t>i</w:t>
      </w:r>
      <w:r w:rsidR="004B3662" w:rsidRPr="00C302D0">
        <w:rPr>
          <w:rFonts w:ascii="Arial" w:hAnsi="Arial" w:cs="Arial"/>
          <w:b/>
          <w:bCs/>
        </w:rPr>
        <w:t> </w:t>
      </w:r>
      <w:r w:rsidR="00B77718" w:rsidRPr="00C302D0">
        <w:rPr>
          <w:rFonts w:ascii="Arial" w:hAnsi="Arial" w:cs="Arial"/>
          <w:b/>
          <w:bCs/>
        </w:rPr>
        <w:t>bezpieczeństw</w:t>
      </w:r>
      <w:r w:rsidR="0059168A">
        <w:rPr>
          <w:rFonts w:ascii="Arial" w:hAnsi="Arial" w:cs="Arial"/>
          <w:b/>
          <w:bCs/>
        </w:rPr>
        <w:t>a</w:t>
      </w:r>
      <w:r w:rsidR="001D3BEE">
        <w:rPr>
          <w:rFonts w:ascii="Arial" w:hAnsi="Arial" w:cs="Arial"/>
          <w:b/>
          <w:bCs/>
        </w:rPr>
        <w:t xml:space="preserve"> klientów i kurierów</w:t>
      </w:r>
      <w:r w:rsidR="00B86CBC" w:rsidRPr="00C302D0">
        <w:rPr>
          <w:rFonts w:ascii="Arial" w:hAnsi="Arial" w:cs="Arial"/>
          <w:b/>
          <w:bCs/>
        </w:rPr>
        <w:t>.</w:t>
      </w:r>
      <w:r w:rsidR="000E290F" w:rsidRPr="00C302D0">
        <w:rPr>
          <w:rFonts w:ascii="Arial" w:hAnsi="Arial" w:cs="Arial"/>
          <w:b/>
          <w:bCs/>
        </w:rPr>
        <w:t xml:space="preserve"> </w:t>
      </w:r>
      <w:r w:rsidR="001D3BEE">
        <w:rPr>
          <w:rFonts w:ascii="Arial" w:hAnsi="Arial" w:cs="Arial"/>
          <w:b/>
          <w:bCs/>
        </w:rPr>
        <w:t xml:space="preserve">Mogą oni </w:t>
      </w:r>
      <w:r w:rsidR="00940153" w:rsidRPr="00C302D0">
        <w:rPr>
          <w:rFonts w:ascii="Arial" w:hAnsi="Arial" w:cs="Arial"/>
          <w:b/>
          <w:bCs/>
        </w:rPr>
        <w:t xml:space="preserve">teraz </w:t>
      </w:r>
      <w:r w:rsidR="000D4635" w:rsidRPr="00C302D0">
        <w:rPr>
          <w:rFonts w:ascii="Arial" w:hAnsi="Arial" w:cs="Arial"/>
          <w:b/>
          <w:bCs/>
        </w:rPr>
        <w:t xml:space="preserve">przyjmować płatności na </w:t>
      </w:r>
      <w:r w:rsidR="0027236E" w:rsidRPr="00C302D0">
        <w:rPr>
          <w:rFonts w:ascii="Arial" w:hAnsi="Arial" w:cs="Arial"/>
          <w:b/>
          <w:bCs/>
        </w:rPr>
        <w:t xml:space="preserve">jednym </w:t>
      </w:r>
      <w:r w:rsidR="000D4635" w:rsidRPr="00C302D0">
        <w:rPr>
          <w:rFonts w:ascii="Arial" w:hAnsi="Arial" w:cs="Arial"/>
          <w:b/>
          <w:bCs/>
        </w:rPr>
        <w:t>urządzeniu, które służy im</w:t>
      </w:r>
      <w:r w:rsidR="009C3EC4" w:rsidRPr="00C302D0">
        <w:rPr>
          <w:rFonts w:ascii="Arial" w:hAnsi="Arial" w:cs="Arial"/>
          <w:b/>
          <w:bCs/>
        </w:rPr>
        <w:t xml:space="preserve"> </w:t>
      </w:r>
      <w:r w:rsidR="0027236E" w:rsidRPr="00C302D0">
        <w:rPr>
          <w:rFonts w:ascii="Arial" w:hAnsi="Arial" w:cs="Arial"/>
          <w:b/>
          <w:bCs/>
        </w:rPr>
        <w:t>do obsługi dostarczanych przesyłek.</w:t>
      </w:r>
      <w:r w:rsidR="000D4635" w:rsidRPr="00C302D0">
        <w:rPr>
          <w:rFonts w:ascii="Arial" w:hAnsi="Arial" w:cs="Arial"/>
          <w:b/>
          <w:bCs/>
        </w:rPr>
        <w:t xml:space="preserve"> </w:t>
      </w:r>
      <w:r w:rsidR="00B02D56" w:rsidRPr="00C302D0">
        <w:rPr>
          <w:rFonts w:ascii="Arial" w:hAnsi="Arial" w:cs="Arial"/>
          <w:b/>
          <w:bCs/>
        </w:rPr>
        <w:t>Jest t</w:t>
      </w:r>
      <w:r w:rsidR="00940153" w:rsidRPr="00C302D0">
        <w:rPr>
          <w:rFonts w:ascii="Arial" w:hAnsi="Arial" w:cs="Arial"/>
          <w:b/>
          <w:bCs/>
        </w:rPr>
        <w:t>o największe wdrożenie</w:t>
      </w:r>
      <w:r w:rsidR="00C90EFC">
        <w:rPr>
          <w:rFonts w:ascii="Arial" w:hAnsi="Arial" w:cs="Arial"/>
          <w:b/>
          <w:bCs/>
        </w:rPr>
        <w:t xml:space="preserve"> terminala aplikacyjnego</w:t>
      </w:r>
      <w:r w:rsidR="00710524" w:rsidRPr="00C302D0">
        <w:rPr>
          <w:rFonts w:ascii="Arial" w:hAnsi="Arial" w:cs="Arial"/>
          <w:b/>
          <w:bCs/>
        </w:rPr>
        <w:t xml:space="preserve"> w</w:t>
      </w:r>
      <w:r w:rsidR="003857A1">
        <w:rPr>
          <w:rFonts w:ascii="Arial" w:hAnsi="Arial" w:cs="Arial"/>
          <w:b/>
          <w:bCs/>
        </w:rPr>
        <w:t> </w:t>
      </w:r>
      <w:r w:rsidR="00940153" w:rsidRPr="00C302D0">
        <w:rPr>
          <w:rFonts w:ascii="Arial" w:hAnsi="Arial" w:cs="Arial"/>
          <w:b/>
          <w:bCs/>
        </w:rPr>
        <w:t>Europie</w:t>
      </w:r>
      <w:r w:rsidR="004B373C">
        <w:rPr>
          <w:rFonts w:ascii="Arial" w:hAnsi="Arial" w:cs="Arial"/>
          <w:b/>
          <w:bCs/>
        </w:rPr>
        <w:t xml:space="preserve"> </w:t>
      </w:r>
      <w:r w:rsidR="004B1620">
        <w:rPr>
          <w:rFonts w:ascii="Arial" w:hAnsi="Arial" w:cs="Arial"/>
          <w:b/>
          <w:bCs/>
        </w:rPr>
        <w:t xml:space="preserve">zrealizowane </w:t>
      </w:r>
      <w:r w:rsidR="00A34A45">
        <w:rPr>
          <w:rFonts w:ascii="Arial" w:hAnsi="Arial" w:cs="Arial"/>
          <w:b/>
          <w:bCs/>
        </w:rPr>
        <w:t>przez</w:t>
      </w:r>
      <w:r w:rsidR="009D15E0">
        <w:rPr>
          <w:rFonts w:ascii="Arial" w:hAnsi="Arial" w:cs="Arial"/>
          <w:b/>
          <w:bCs/>
        </w:rPr>
        <w:t xml:space="preserve"> tego agenta </w:t>
      </w:r>
      <w:r w:rsidR="009D15E0" w:rsidRPr="0027001F">
        <w:rPr>
          <w:rFonts w:ascii="Arial" w:hAnsi="Arial" w:cs="Arial"/>
          <w:b/>
          <w:bCs/>
        </w:rPr>
        <w:t>rozliczeniowego</w:t>
      </w:r>
      <w:r w:rsidR="00B02D56" w:rsidRPr="0027001F">
        <w:rPr>
          <w:rFonts w:ascii="Arial" w:hAnsi="Arial" w:cs="Arial"/>
          <w:b/>
          <w:bCs/>
        </w:rPr>
        <w:t>. To</w:t>
      </w:r>
      <w:r w:rsidR="00B02D56" w:rsidRPr="00C302D0">
        <w:rPr>
          <w:rFonts w:ascii="Arial" w:hAnsi="Arial" w:cs="Arial"/>
          <w:b/>
          <w:bCs/>
        </w:rPr>
        <w:t xml:space="preserve"> nie jedyna współpraca </w:t>
      </w:r>
      <w:r w:rsidR="00C302D0" w:rsidRPr="00C302D0">
        <w:rPr>
          <w:rFonts w:ascii="Arial" w:hAnsi="Arial" w:cs="Arial"/>
          <w:b/>
          <w:bCs/>
        </w:rPr>
        <w:t>między firmami</w:t>
      </w:r>
      <w:r w:rsidR="00591E5C" w:rsidRPr="00C302D0">
        <w:rPr>
          <w:rFonts w:ascii="Arial" w:hAnsi="Arial" w:cs="Arial"/>
          <w:b/>
          <w:bCs/>
        </w:rPr>
        <w:t>.</w:t>
      </w:r>
      <w:r w:rsidR="00B02D56" w:rsidRPr="00C302D0">
        <w:rPr>
          <w:rFonts w:ascii="Arial" w:hAnsi="Arial" w:cs="Arial"/>
          <w:b/>
          <w:bCs/>
        </w:rPr>
        <w:t xml:space="preserve"> </w:t>
      </w:r>
      <w:r w:rsidR="00D45F59">
        <w:rPr>
          <w:rFonts w:ascii="Arial" w:hAnsi="Arial" w:cs="Arial"/>
          <w:b/>
          <w:bCs/>
        </w:rPr>
        <w:t xml:space="preserve">Obecnie </w:t>
      </w:r>
      <w:r w:rsidR="00C302D0" w:rsidRPr="00C302D0">
        <w:rPr>
          <w:rFonts w:ascii="Arial" w:hAnsi="Arial" w:cs="Arial"/>
          <w:b/>
          <w:bCs/>
        </w:rPr>
        <w:t>DHL Parcel Polska</w:t>
      </w:r>
      <w:r w:rsidR="008F2649" w:rsidRPr="00C302D0">
        <w:rPr>
          <w:rFonts w:ascii="Arial" w:hAnsi="Arial" w:cs="Arial"/>
          <w:b/>
          <w:bCs/>
        </w:rPr>
        <w:t xml:space="preserve"> </w:t>
      </w:r>
      <w:r w:rsidR="00D45F59">
        <w:rPr>
          <w:rFonts w:ascii="Arial" w:hAnsi="Arial" w:cs="Arial"/>
          <w:b/>
          <w:bCs/>
          <w:shd w:val="clear" w:color="auto" w:fill="FFFFFF"/>
        </w:rPr>
        <w:t>rozwija</w:t>
      </w:r>
      <w:r w:rsidR="008F2649" w:rsidRPr="00AB2E7E">
        <w:rPr>
          <w:rFonts w:ascii="Arial" w:hAnsi="Arial" w:cs="Arial"/>
          <w:b/>
          <w:bCs/>
          <w:shd w:val="clear" w:color="auto" w:fill="FFFFFF"/>
        </w:rPr>
        <w:t xml:space="preserve"> sieć własnych automatów paczkowych </w:t>
      </w:r>
      <w:r w:rsidR="001D3BEE">
        <w:rPr>
          <w:rFonts w:ascii="Arial" w:hAnsi="Arial" w:cs="Arial"/>
          <w:b/>
          <w:bCs/>
          <w:shd w:val="clear" w:color="auto" w:fill="FFFFFF"/>
        </w:rPr>
        <w:t xml:space="preserve">DHL </w:t>
      </w:r>
      <w:r w:rsidR="008F2649" w:rsidRPr="00AB2E7E">
        <w:rPr>
          <w:rFonts w:ascii="Arial" w:hAnsi="Arial" w:cs="Arial"/>
          <w:b/>
          <w:bCs/>
          <w:shd w:val="clear" w:color="auto" w:fill="FFFFFF"/>
        </w:rPr>
        <w:t>POP Box</w:t>
      </w:r>
      <w:r w:rsidR="00C302D0" w:rsidRPr="00AB2E7E">
        <w:rPr>
          <w:rFonts w:ascii="Arial" w:hAnsi="Arial" w:cs="Arial"/>
          <w:b/>
          <w:bCs/>
          <w:shd w:val="clear" w:color="auto" w:fill="FFFFFF"/>
        </w:rPr>
        <w:t>,</w:t>
      </w:r>
      <w:r w:rsidR="009A0A33" w:rsidRPr="00AB2E7E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5F59">
        <w:rPr>
          <w:rFonts w:ascii="Arial" w:hAnsi="Arial" w:cs="Arial"/>
          <w:b/>
          <w:bCs/>
          <w:shd w:val="clear" w:color="auto" w:fill="FFFFFF"/>
        </w:rPr>
        <w:t>dla których</w:t>
      </w:r>
      <w:r w:rsidR="009A0A33" w:rsidRPr="00AB2E7E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5F59">
        <w:rPr>
          <w:rFonts w:ascii="Arial" w:hAnsi="Arial" w:cs="Arial"/>
          <w:b/>
          <w:bCs/>
          <w:shd w:val="clear" w:color="auto" w:fill="FFFFFF"/>
        </w:rPr>
        <w:t xml:space="preserve">rozwiązania </w:t>
      </w:r>
      <w:r w:rsidR="009A0A33" w:rsidRPr="00AB2E7E">
        <w:rPr>
          <w:rFonts w:ascii="Arial" w:hAnsi="Arial" w:cs="Arial"/>
          <w:b/>
          <w:bCs/>
          <w:shd w:val="clear" w:color="auto" w:fill="FFFFFF"/>
        </w:rPr>
        <w:t>płatn</w:t>
      </w:r>
      <w:r w:rsidR="00D45F59">
        <w:rPr>
          <w:rFonts w:ascii="Arial" w:hAnsi="Arial" w:cs="Arial"/>
          <w:b/>
          <w:bCs/>
          <w:shd w:val="clear" w:color="auto" w:fill="FFFFFF"/>
        </w:rPr>
        <w:t>icze</w:t>
      </w:r>
      <w:r w:rsidR="009A0A33" w:rsidRPr="00AB2E7E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5F59">
        <w:rPr>
          <w:rFonts w:ascii="Arial" w:hAnsi="Arial" w:cs="Arial"/>
          <w:b/>
          <w:bCs/>
          <w:shd w:val="clear" w:color="auto" w:fill="FFFFFF"/>
        </w:rPr>
        <w:t>dostarczył</w:t>
      </w:r>
      <w:r w:rsidR="009A0A33" w:rsidRPr="00AB2E7E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9A0A33" w:rsidRPr="00C302D0">
        <w:rPr>
          <w:rStyle w:val="None"/>
          <w:rFonts w:ascii="Arial" w:hAnsi="Arial"/>
          <w:b/>
        </w:rPr>
        <w:t>Fiserv Polska S.A., działając</w:t>
      </w:r>
      <w:r w:rsidR="00340A38">
        <w:rPr>
          <w:rStyle w:val="None"/>
          <w:rFonts w:ascii="Arial" w:hAnsi="Arial"/>
          <w:b/>
        </w:rPr>
        <w:t>y</w:t>
      </w:r>
      <w:r w:rsidR="009A0A33" w:rsidRPr="00C302D0">
        <w:rPr>
          <w:rStyle w:val="None"/>
          <w:rFonts w:ascii="Arial" w:hAnsi="Arial"/>
          <w:b/>
        </w:rPr>
        <w:t xml:space="preserve"> pod marką </w:t>
      </w:r>
      <w:r w:rsidR="009A0A33" w:rsidRPr="00C302D0">
        <w:rPr>
          <w:rStyle w:val="None"/>
          <w:rFonts w:ascii="Arial" w:hAnsi="Arial"/>
          <w:b/>
          <w:bCs/>
        </w:rPr>
        <w:t>PolCard</w:t>
      </w:r>
      <w:r w:rsidR="009A0A33" w:rsidRPr="00C302D0">
        <w:rPr>
          <w:rFonts w:ascii="Arial" w:hAnsi="Arial" w:cs="Arial"/>
          <w:b/>
          <w:bCs/>
        </w:rPr>
        <w:t xml:space="preserve"> from Fiserv</w:t>
      </w:r>
      <w:r w:rsidR="00C302D0" w:rsidRPr="00C302D0">
        <w:rPr>
          <w:rFonts w:ascii="Arial" w:hAnsi="Arial" w:cs="Arial"/>
          <w:b/>
          <w:bCs/>
        </w:rPr>
        <w:t>.</w:t>
      </w:r>
    </w:p>
    <w:p w14:paraId="30B1CDB2" w14:textId="77777777" w:rsidR="005A0CA1" w:rsidRDefault="005A0CA1" w:rsidP="00D5510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8FA984C" w14:textId="0FE6E0EF" w:rsidR="002A7686" w:rsidRDefault="00400E4C" w:rsidP="00D5510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A03D8">
        <w:rPr>
          <w:rStyle w:val="None"/>
          <w:rFonts w:ascii="Arial" w:hAnsi="Arial"/>
          <w:b/>
        </w:rPr>
        <w:t>Warszawa</w:t>
      </w:r>
      <w:r w:rsidRPr="0027001F">
        <w:rPr>
          <w:rStyle w:val="None"/>
          <w:rFonts w:ascii="Arial" w:hAnsi="Arial"/>
          <w:b/>
        </w:rPr>
        <w:t xml:space="preserve">, </w:t>
      </w:r>
      <w:r w:rsidR="0027001F" w:rsidRPr="0027001F">
        <w:rPr>
          <w:rStyle w:val="None"/>
          <w:rFonts w:ascii="Arial" w:hAnsi="Arial"/>
          <w:b/>
        </w:rPr>
        <w:t xml:space="preserve">22 </w:t>
      </w:r>
      <w:r w:rsidR="00B56B88" w:rsidRPr="0027001F">
        <w:rPr>
          <w:rStyle w:val="None"/>
          <w:rFonts w:ascii="Arial" w:hAnsi="Arial"/>
          <w:b/>
        </w:rPr>
        <w:t>sierpnia</w:t>
      </w:r>
      <w:r w:rsidR="0059168A" w:rsidRPr="004A03D8">
        <w:rPr>
          <w:rStyle w:val="None"/>
          <w:rFonts w:ascii="Arial" w:hAnsi="Arial"/>
          <w:b/>
        </w:rPr>
        <w:t xml:space="preserve"> </w:t>
      </w:r>
      <w:r w:rsidRPr="004A03D8">
        <w:rPr>
          <w:rStyle w:val="None"/>
          <w:rFonts w:ascii="Arial" w:hAnsi="Arial"/>
          <w:b/>
        </w:rPr>
        <w:t>202</w:t>
      </w:r>
      <w:r w:rsidR="00D45F59">
        <w:rPr>
          <w:rStyle w:val="None"/>
          <w:rFonts w:ascii="Arial" w:hAnsi="Arial"/>
          <w:b/>
        </w:rPr>
        <w:t>3</w:t>
      </w:r>
      <w:r w:rsidRPr="004A03D8">
        <w:rPr>
          <w:rStyle w:val="None"/>
          <w:rFonts w:ascii="Arial" w:hAnsi="Arial"/>
          <w:b/>
        </w:rPr>
        <w:t xml:space="preserve"> r.</w:t>
      </w:r>
      <w:r w:rsidRPr="008A3997">
        <w:rPr>
          <w:rStyle w:val="None"/>
          <w:rFonts w:ascii="Arial" w:hAnsi="Arial"/>
        </w:rPr>
        <w:t xml:space="preserve"> </w:t>
      </w:r>
      <w:r w:rsidR="00586BD3" w:rsidRPr="00203AD2">
        <w:rPr>
          <w:rFonts w:ascii="Arial" w:hAnsi="Arial" w:cs="Arial"/>
          <w:color w:val="000000" w:themeColor="text1"/>
          <w:shd w:val="clear" w:color="auto" w:fill="FFFFFF"/>
        </w:rPr>
        <w:t>Smartfon lub tablet w roli terminala płatniczego szczególnie ułatwi</w:t>
      </w:r>
      <w:r w:rsidR="003C1150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586BD3" w:rsidRPr="00203AD2">
        <w:rPr>
          <w:rFonts w:ascii="Arial" w:hAnsi="Arial" w:cs="Arial"/>
          <w:color w:val="000000" w:themeColor="text1"/>
          <w:shd w:val="clear" w:color="auto" w:fill="FFFFFF"/>
        </w:rPr>
        <w:t xml:space="preserve"> codzienną pracę biznesów</w:t>
      </w:r>
      <w:r w:rsidR="00D270E4">
        <w:rPr>
          <w:rFonts w:ascii="Arial" w:hAnsi="Arial" w:cs="Arial"/>
          <w:color w:val="000000" w:themeColor="text1"/>
          <w:shd w:val="clear" w:color="auto" w:fill="FFFFFF"/>
        </w:rPr>
        <w:t>, które są w ciągłym ruchu</w:t>
      </w:r>
      <w:r w:rsidR="00586BD3" w:rsidRPr="00203AD2">
        <w:rPr>
          <w:rFonts w:ascii="Arial" w:hAnsi="Arial" w:cs="Arial"/>
          <w:color w:val="000000" w:themeColor="text1"/>
          <w:shd w:val="clear" w:color="auto" w:fill="FFFFFF"/>
        </w:rPr>
        <w:t>, takich jak właśnie firmy kurierski</w:t>
      </w:r>
      <w:r w:rsidR="00D45F59">
        <w:rPr>
          <w:rFonts w:ascii="Arial" w:hAnsi="Arial" w:cs="Arial"/>
          <w:iCs/>
          <w:color w:val="000000" w:themeColor="text1"/>
        </w:rPr>
        <w:t xml:space="preserve">e, ponieważ pozwala </w:t>
      </w:r>
      <w:r w:rsidR="00A44C25" w:rsidRPr="00C412B0">
        <w:rPr>
          <w:rFonts w:ascii="Arial" w:hAnsi="Arial" w:cs="Arial"/>
          <w:iCs/>
          <w:color w:val="000000" w:themeColor="text1"/>
        </w:rPr>
        <w:t xml:space="preserve">na przyjęcie płatności </w:t>
      </w:r>
      <w:r w:rsidR="00D270E4">
        <w:rPr>
          <w:rFonts w:ascii="Arial" w:hAnsi="Arial" w:cs="Arial"/>
          <w:iCs/>
          <w:color w:val="000000" w:themeColor="text1"/>
        </w:rPr>
        <w:t>cyfrowej</w:t>
      </w:r>
      <w:r w:rsidR="00D270E4" w:rsidRPr="00C412B0">
        <w:rPr>
          <w:rFonts w:ascii="Arial" w:hAnsi="Arial" w:cs="Arial"/>
          <w:iCs/>
          <w:color w:val="000000" w:themeColor="text1"/>
        </w:rPr>
        <w:t xml:space="preserve"> </w:t>
      </w:r>
      <w:r w:rsidR="00A44C25" w:rsidRPr="00C412B0">
        <w:rPr>
          <w:rFonts w:ascii="Arial" w:hAnsi="Arial" w:cs="Arial"/>
          <w:iCs/>
          <w:color w:val="000000" w:themeColor="text1"/>
        </w:rPr>
        <w:t>w dowolnym miejscu i czasie</w:t>
      </w:r>
      <w:r w:rsidR="002F0043" w:rsidRPr="00C412B0">
        <w:rPr>
          <w:rFonts w:ascii="Arial" w:hAnsi="Arial" w:cs="Arial"/>
          <w:iCs/>
          <w:color w:val="000000" w:themeColor="text1"/>
        </w:rPr>
        <w:t>.</w:t>
      </w:r>
      <w:r w:rsidR="0020170E">
        <w:rPr>
          <w:rFonts w:ascii="Arial" w:hAnsi="Arial" w:cs="Arial"/>
          <w:iCs/>
          <w:color w:val="000000" w:themeColor="text1"/>
        </w:rPr>
        <w:t xml:space="preserve"> </w:t>
      </w:r>
    </w:p>
    <w:p w14:paraId="35050389" w14:textId="77777777" w:rsidR="0087654D" w:rsidRDefault="0087654D" w:rsidP="004A03D8">
      <w:pPr>
        <w:jc w:val="both"/>
        <w:rPr>
          <w:rFonts w:ascii="Arial" w:hAnsi="Arial" w:cs="Arial"/>
          <w:i/>
          <w:iCs/>
          <w:color w:val="000000" w:themeColor="text1"/>
        </w:rPr>
      </w:pPr>
    </w:p>
    <w:p w14:paraId="7A91B8B2" w14:textId="6180B3D1" w:rsidR="0087654D" w:rsidRDefault="0087654D" w:rsidP="004A03D8">
      <w:pPr>
        <w:jc w:val="both"/>
        <w:rPr>
          <w:rFonts w:ascii="Arial" w:hAnsi="Arial"/>
          <w:color w:val="000000" w:themeColor="text1"/>
          <w:shd w:val="clear" w:color="auto" w:fill="FFFFFF"/>
        </w:rPr>
      </w:pPr>
      <w:r w:rsidRPr="00EC2528">
        <w:rPr>
          <w:rFonts w:ascii="Arial" w:hAnsi="Arial" w:cs="Arial"/>
          <w:i/>
          <w:color w:val="000000" w:themeColor="text1"/>
          <w:shd w:val="clear" w:color="auto" w:fill="FFFFFF"/>
        </w:rPr>
        <w:t xml:space="preserve">- </w:t>
      </w:r>
      <w:r w:rsidR="009A5B05" w:rsidRPr="009A5B05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9A5B05" w:rsidRPr="00203AD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Wprowadzenie </w:t>
      </w:r>
      <w:r w:rsidR="009A5B05">
        <w:rPr>
          <w:rFonts w:ascii="Arial" w:hAnsi="Arial" w:cs="Arial"/>
          <w:i/>
          <w:iCs/>
          <w:color w:val="000000" w:themeColor="text1"/>
        </w:rPr>
        <w:t>nowego rozwiązania</w:t>
      </w:r>
      <w:r w:rsidR="009A5B05" w:rsidRPr="00203AD2">
        <w:rPr>
          <w:rFonts w:ascii="Arial" w:hAnsi="Arial" w:cs="Arial"/>
          <w:i/>
          <w:iCs/>
          <w:color w:val="000000" w:themeColor="text1"/>
        </w:rPr>
        <w:t xml:space="preserve"> znacznie ułatwi</w:t>
      </w:r>
      <w:r w:rsidR="009A5B05">
        <w:rPr>
          <w:rFonts w:ascii="Arial" w:hAnsi="Arial" w:cs="Arial"/>
          <w:i/>
          <w:iCs/>
          <w:color w:val="000000" w:themeColor="text1"/>
        </w:rPr>
        <w:t>ło</w:t>
      </w:r>
      <w:r w:rsidR="009A5B05" w:rsidRPr="00203AD2">
        <w:rPr>
          <w:rFonts w:ascii="Arial" w:hAnsi="Arial" w:cs="Arial"/>
          <w:i/>
          <w:iCs/>
          <w:color w:val="000000" w:themeColor="text1"/>
        </w:rPr>
        <w:t xml:space="preserve"> </w:t>
      </w:r>
      <w:r w:rsidR="009A5B05">
        <w:rPr>
          <w:rFonts w:ascii="Arial" w:hAnsi="Arial" w:cs="Arial"/>
          <w:i/>
          <w:iCs/>
          <w:color w:val="000000" w:themeColor="text1"/>
        </w:rPr>
        <w:t>pracę</w:t>
      </w:r>
      <w:r w:rsidR="009A5B05" w:rsidRPr="00203AD2">
        <w:rPr>
          <w:rFonts w:ascii="Arial" w:hAnsi="Arial" w:cs="Arial"/>
          <w:i/>
          <w:iCs/>
          <w:color w:val="000000" w:themeColor="text1"/>
        </w:rPr>
        <w:t xml:space="preserve"> naszym </w:t>
      </w:r>
      <w:r w:rsidR="009A5B05">
        <w:rPr>
          <w:rFonts w:ascii="Arial" w:hAnsi="Arial" w:cs="Arial"/>
          <w:i/>
          <w:iCs/>
          <w:color w:val="000000" w:themeColor="text1"/>
        </w:rPr>
        <w:t>kurierom</w:t>
      </w:r>
      <w:r w:rsidR="009A5B05" w:rsidRPr="00203AD2">
        <w:rPr>
          <w:rFonts w:ascii="Arial" w:hAnsi="Arial" w:cs="Arial"/>
          <w:i/>
          <w:iCs/>
          <w:color w:val="000000" w:themeColor="text1"/>
        </w:rPr>
        <w:t>.</w:t>
      </w:r>
      <w:r w:rsidR="009A5B05" w:rsidRPr="00203AD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9A5B05">
        <w:rPr>
          <w:rFonts w:ascii="Arial" w:hAnsi="Arial" w:cs="Arial"/>
          <w:i/>
          <w:iCs/>
          <w:color w:val="000000" w:themeColor="text1"/>
          <w:shd w:val="clear" w:color="auto" w:fill="FFFFFF"/>
        </w:rPr>
        <w:t>Ważny jest również aspekt środowiskowy. N</w:t>
      </w:r>
      <w:r w:rsidR="009A5B05" w:rsidRPr="00203AD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ie </w:t>
      </w:r>
      <w:r w:rsidR="009A5B05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generujemy </w:t>
      </w:r>
      <w:r w:rsidR="009A5B05" w:rsidRPr="00203AD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papierowych wydruków, a potwierdzenie transakcji </w:t>
      </w:r>
      <w:r w:rsidR="009A5B05">
        <w:rPr>
          <w:rFonts w:ascii="Arial" w:hAnsi="Arial" w:cs="Arial"/>
          <w:i/>
          <w:iCs/>
          <w:color w:val="000000" w:themeColor="text1"/>
          <w:shd w:val="clear" w:color="auto" w:fill="FFFFFF"/>
        </w:rPr>
        <w:t>jest udostępniane płacącemu elektronicznie, wraz z opcją śledzenia przesyłki.</w:t>
      </w:r>
      <w:r w:rsidR="009A5B05" w:rsidRPr="00203AD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9A5B05">
        <w:rPr>
          <w:rFonts w:ascii="Arial" w:hAnsi="Arial" w:cs="Arial"/>
          <w:i/>
          <w:iCs/>
          <w:color w:val="000000" w:themeColor="text1"/>
          <w:shd w:val="clear" w:color="auto" w:fill="FFFFFF"/>
        </w:rPr>
        <w:t>Ponadto,</w:t>
      </w:r>
      <w:r w:rsidR="009A5B05" w:rsidRPr="00203AD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rozwiązanie to nie </w:t>
      </w:r>
      <w:r w:rsidR="009A5B05">
        <w:rPr>
          <w:rFonts w:ascii="Arial" w:hAnsi="Arial" w:cs="Arial"/>
          <w:i/>
          <w:iCs/>
          <w:color w:val="000000" w:themeColor="text1"/>
          <w:shd w:val="clear" w:color="auto" w:fill="FFFFFF"/>
        </w:rPr>
        <w:t>wymaga</w:t>
      </w:r>
      <w:r w:rsidR="009A5B05" w:rsidRPr="00203AD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posiadania</w:t>
      </w:r>
      <w:r w:rsidR="009A5B05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osobnego urządzenia w postaci terminala ani dodatkowych akcesoriów,</w:t>
      </w:r>
      <w:r w:rsidR="009A5B05" w:rsidRPr="00203AD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takich</w:t>
      </w:r>
      <w:r w:rsidR="009A5B05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9A5B05" w:rsidRPr="00203AD2">
        <w:rPr>
          <w:rFonts w:ascii="Arial" w:hAnsi="Arial" w:cs="Arial"/>
          <w:i/>
          <w:iCs/>
          <w:color w:val="000000" w:themeColor="text1"/>
          <w:shd w:val="clear" w:color="auto" w:fill="FFFFFF"/>
        </w:rPr>
        <w:t>jak kable czy ładowarki</w:t>
      </w:r>
      <w:r w:rsidR="009A5B05">
        <w:rPr>
          <w:rFonts w:ascii="Arial" w:hAnsi="Arial" w:cs="Arial"/>
          <w:i/>
          <w:iCs/>
          <w:color w:val="000000" w:themeColor="text1"/>
          <w:shd w:val="clear" w:color="auto" w:fill="FFFFFF"/>
        </w:rPr>
        <w:t>. D</w:t>
      </w:r>
      <w:r w:rsidR="009A5B05" w:rsidRPr="00203AD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zięki </w:t>
      </w:r>
      <w:r w:rsidR="009A5B05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temu poprawiamy komfort pracy naszych kurierów, a także </w:t>
      </w:r>
      <w:r w:rsidR="009A5B05" w:rsidRPr="00203AD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ograniczamy produkcję tzw. elektroodpadów. Nie ma </w:t>
      </w:r>
      <w:r w:rsidR="009A5B05">
        <w:rPr>
          <w:rFonts w:ascii="Arial" w:hAnsi="Arial" w:cs="Arial"/>
          <w:i/>
          <w:iCs/>
          <w:color w:val="000000" w:themeColor="text1"/>
          <w:shd w:val="clear" w:color="auto" w:fill="FFFFFF"/>
        </w:rPr>
        <w:t>również</w:t>
      </w:r>
      <w:r w:rsidR="009A5B05" w:rsidRPr="00203AD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potrzeby cyklicznej wymiany urządzenia, aplikacja jest aktualizowana oraz wzbogacana o nowe funkcjonalności</w:t>
      </w:r>
      <w:r w:rsidR="009A5B05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na bieżąco</w:t>
      </w:r>
      <w:r w:rsidR="009A5B05" w:rsidRPr="00203AD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Pr="00122B77">
        <w:rPr>
          <w:rFonts w:ascii="Arial" w:hAnsi="Arial" w:cs="Arial"/>
          <w:i/>
          <w:color w:val="000000" w:themeColor="text1"/>
          <w:shd w:val="clear" w:color="auto" w:fill="FFFFFF"/>
        </w:rPr>
        <w:t xml:space="preserve">– </w:t>
      </w:r>
      <w:r w:rsidRPr="00122B77">
        <w:rPr>
          <w:rFonts w:ascii="Arial" w:hAnsi="Arial"/>
          <w:color w:val="000000" w:themeColor="text1"/>
          <w:shd w:val="clear" w:color="auto" w:fill="FFFFFF"/>
        </w:rPr>
        <w:t>mówi</w:t>
      </w:r>
      <w:r w:rsidR="001D3BEE" w:rsidRPr="00122B7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1D3BEE" w:rsidRPr="000D6073">
        <w:rPr>
          <w:rFonts w:ascii="Arial" w:hAnsi="Arial" w:cs="Arial"/>
          <w:b/>
          <w:bCs/>
          <w:color w:val="000000" w:themeColor="text1"/>
          <w:shd w:val="clear" w:color="auto" w:fill="FFFFFF"/>
        </w:rPr>
        <w:t>Justyna Dąbrowska</w:t>
      </w:r>
      <w:r w:rsidR="000D607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471114">
        <w:rPr>
          <w:rFonts w:ascii="Arial" w:hAnsi="Arial" w:cs="Arial"/>
          <w:color w:val="000000" w:themeColor="text1"/>
          <w:shd w:val="clear" w:color="auto" w:fill="FFFFFF"/>
        </w:rPr>
        <w:t>m</w:t>
      </w:r>
      <w:r w:rsidR="001D3BEE" w:rsidRPr="00122B77">
        <w:rPr>
          <w:rFonts w:ascii="Arial" w:hAnsi="Arial" w:cs="Arial"/>
          <w:color w:val="000000" w:themeColor="text1"/>
          <w:shd w:val="clear" w:color="auto" w:fill="FFFFFF"/>
        </w:rPr>
        <w:t xml:space="preserve">anager ds. </w:t>
      </w:r>
      <w:r w:rsidR="00471114">
        <w:rPr>
          <w:rFonts w:ascii="Arial" w:hAnsi="Arial" w:cs="Arial"/>
          <w:color w:val="000000" w:themeColor="text1"/>
          <w:shd w:val="clear" w:color="auto" w:fill="FFFFFF"/>
        </w:rPr>
        <w:t>k</w:t>
      </w:r>
      <w:r w:rsidR="001D3BEE" w:rsidRPr="001D3BEE">
        <w:rPr>
          <w:rFonts w:ascii="Arial" w:hAnsi="Arial" w:cs="Arial"/>
          <w:color w:val="000000" w:themeColor="text1"/>
          <w:shd w:val="clear" w:color="auto" w:fill="FFFFFF"/>
        </w:rPr>
        <w:t xml:space="preserve">omunikacji PR i </w:t>
      </w:r>
      <w:r w:rsidR="00F849DE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1D3BEE" w:rsidRPr="001D3BEE">
        <w:rPr>
          <w:rFonts w:ascii="Arial" w:hAnsi="Arial" w:cs="Arial"/>
          <w:color w:val="000000" w:themeColor="text1"/>
          <w:shd w:val="clear" w:color="auto" w:fill="FFFFFF"/>
        </w:rPr>
        <w:t xml:space="preserve">zecznik </w:t>
      </w:r>
      <w:r w:rsidR="00F849DE">
        <w:rPr>
          <w:rFonts w:ascii="Arial" w:hAnsi="Arial" w:cs="Arial"/>
          <w:color w:val="000000" w:themeColor="text1"/>
          <w:shd w:val="clear" w:color="auto" w:fill="FFFFFF"/>
        </w:rPr>
        <w:t>p</w:t>
      </w:r>
      <w:r w:rsidR="001D3BEE" w:rsidRPr="001D3BEE">
        <w:rPr>
          <w:rFonts w:ascii="Arial" w:hAnsi="Arial" w:cs="Arial"/>
          <w:color w:val="000000" w:themeColor="text1"/>
          <w:shd w:val="clear" w:color="auto" w:fill="FFFFFF"/>
        </w:rPr>
        <w:t>rasowy DHL Parcel Polska</w:t>
      </w:r>
      <w:r w:rsidR="001D3BEE" w:rsidRPr="00122B77">
        <w:rPr>
          <w:rFonts w:ascii="Arial" w:hAnsi="Arial"/>
          <w:color w:val="000000" w:themeColor="text1"/>
          <w:shd w:val="clear" w:color="auto" w:fill="FFFFFF"/>
        </w:rPr>
        <w:t>.</w:t>
      </w:r>
    </w:p>
    <w:p w14:paraId="1985C616" w14:textId="77777777" w:rsidR="00055472" w:rsidRDefault="00055472" w:rsidP="004A03D8">
      <w:pPr>
        <w:jc w:val="both"/>
        <w:rPr>
          <w:rFonts w:ascii="Arial" w:hAnsi="Arial"/>
          <w:color w:val="000000" w:themeColor="text1"/>
          <w:shd w:val="clear" w:color="auto" w:fill="FFFFFF"/>
        </w:rPr>
      </w:pPr>
    </w:p>
    <w:p w14:paraId="43097394" w14:textId="2F22653B" w:rsidR="00055472" w:rsidRPr="00122B77" w:rsidRDefault="00055472" w:rsidP="004A03D8">
      <w:pPr>
        <w:jc w:val="both"/>
        <w:rPr>
          <w:rFonts w:ascii="Arial" w:hAnsi="Arial"/>
          <w:color w:val="000000" w:themeColor="text1"/>
        </w:rPr>
      </w:pPr>
      <w:r>
        <w:rPr>
          <w:rStyle w:val="None"/>
          <w:rFonts w:ascii="Arial" w:hAnsi="Arial"/>
        </w:rPr>
        <w:t xml:space="preserve">Aplikacja płatnicza PolCard Go </w:t>
      </w:r>
      <w:r w:rsidRPr="00203AD2">
        <w:rPr>
          <w:rFonts w:ascii="Arial" w:hAnsi="Arial" w:cs="Arial"/>
          <w:color w:val="000000" w:themeColor="text1"/>
          <w:shd w:val="clear" w:color="auto" w:fill="FFFFFF"/>
        </w:rPr>
        <w:t>przeznaczona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jest</w:t>
      </w:r>
      <w:r w:rsidRPr="00203A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między innymi </w:t>
      </w:r>
      <w:r w:rsidRPr="00203AD2">
        <w:rPr>
          <w:rFonts w:ascii="Arial" w:hAnsi="Arial" w:cs="Arial"/>
          <w:color w:val="000000" w:themeColor="text1"/>
          <w:shd w:val="clear" w:color="auto" w:fill="FFFFFF"/>
        </w:rPr>
        <w:t xml:space="preserve">dla przedsiębiorców, którzy nie chcą nosić ze sobą dodatkowych urządzeń płatniczych.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Można ją </w:t>
      </w:r>
      <w:r w:rsidRPr="00203AD2">
        <w:rPr>
          <w:rFonts w:ascii="Arial" w:hAnsi="Arial" w:cs="Arial"/>
          <w:color w:val="000000" w:themeColor="text1"/>
          <w:shd w:val="clear" w:color="auto" w:fill="FFFFFF"/>
        </w:rPr>
        <w:t>zainstalować w smartfonie lub na tablecie z</w:t>
      </w:r>
      <w:r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203AD2">
        <w:rPr>
          <w:rFonts w:ascii="Arial" w:hAnsi="Arial" w:cs="Arial"/>
          <w:color w:val="000000" w:themeColor="text1"/>
          <w:shd w:val="clear" w:color="auto" w:fill="FFFFFF"/>
        </w:rPr>
        <w:t>modułem NFC i systemem Android w wersji 8.1 lub wyższej. Z je</w:t>
      </w:r>
      <w:r>
        <w:rPr>
          <w:rFonts w:ascii="Arial" w:hAnsi="Arial" w:cs="Arial"/>
          <w:color w:val="000000" w:themeColor="text1"/>
          <w:shd w:val="clear" w:color="auto" w:fill="FFFFFF"/>
        </w:rPr>
        <w:t>j</w:t>
      </w:r>
      <w:r w:rsidRPr="00203AD2">
        <w:rPr>
          <w:rFonts w:ascii="Arial" w:hAnsi="Arial" w:cs="Arial"/>
          <w:color w:val="000000" w:themeColor="text1"/>
          <w:shd w:val="clear" w:color="auto" w:fill="FFFFFF"/>
        </w:rPr>
        <w:t xml:space="preserve"> pomocą </w:t>
      </w:r>
      <w:r w:rsidRPr="0027001F">
        <w:rPr>
          <w:rFonts w:ascii="Arial" w:hAnsi="Arial" w:cs="Arial"/>
          <w:color w:val="000000" w:themeColor="text1"/>
          <w:shd w:val="clear" w:color="auto" w:fill="FFFFFF"/>
        </w:rPr>
        <w:t>wygodnie i jeszcze bezpieczniej przyjmowane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są </w:t>
      </w:r>
      <w:r w:rsidRPr="00203AD2">
        <w:rPr>
          <w:rFonts w:ascii="Arial" w:hAnsi="Arial" w:cs="Arial"/>
          <w:color w:val="000000" w:themeColor="text1"/>
          <w:shd w:val="clear" w:color="auto" w:fill="FFFFFF"/>
        </w:rPr>
        <w:t>płatności zbliżeniowe kartą, telefonem lub zegarkiem.</w:t>
      </w:r>
    </w:p>
    <w:p w14:paraId="1775BE1B" w14:textId="07E11730" w:rsidR="00BA3CC4" w:rsidRDefault="00BA3CC4" w:rsidP="004A03D8">
      <w:pPr>
        <w:jc w:val="both"/>
        <w:rPr>
          <w:rFonts w:ascii="Arial" w:hAnsi="Arial" w:cs="Arial"/>
          <w:i/>
        </w:rPr>
      </w:pPr>
    </w:p>
    <w:p w14:paraId="74DFB049" w14:textId="48E3880D" w:rsidR="001D2161" w:rsidRDefault="004679CC" w:rsidP="00D55101">
      <w:pPr>
        <w:widowControl w:val="0"/>
        <w:jc w:val="both"/>
        <w:rPr>
          <w:rFonts w:ascii="Arial" w:hAnsi="Arial" w:cs="Arial"/>
          <w:color w:val="000000" w:themeColor="text1"/>
        </w:rPr>
      </w:pPr>
      <w:r w:rsidRPr="00203AD2">
        <w:rPr>
          <w:rFonts w:ascii="Arial" w:hAnsi="Arial" w:cs="Arial"/>
          <w:color w:val="000000" w:themeColor="text1"/>
        </w:rPr>
        <w:t xml:space="preserve">Jak używać </w:t>
      </w:r>
      <w:r w:rsidR="00E560DB" w:rsidRPr="00203AD2">
        <w:rPr>
          <w:rFonts w:ascii="Arial" w:hAnsi="Arial" w:cs="Arial"/>
          <w:color w:val="000000" w:themeColor="text1"/>
        </w:rPr>
        <w:t>aplikacji</w:t>
      </w:r>
      <w:r w:rsidRPr="00203AD2">
        <w:rPr>
          <w:rFonts w:ascii="Arial" w:hAnsi="Arial" w:cs="Arial"/>
          <w:color w:val="000000" w:themeColor="text1"/>
        </w:rPr>
        <w:t>? PolCard Go umożliwia sprzedawcy akceptowanie płatności na dowolną kwotę</w:t>
      </w:r>
      <w:r w:rsidR="00C67394">
        <w:rPr>
          <w:rFonts w:ascii="Arial" w:hAnsi="Arial" w:cs="Arial"/>
          <w:color w:val="000000" w:themeColor="text1"/>
        </w:rPr>
        <w:t>.</w:t>
      </w:r>
      <w:r w:rsidR="0032244E" w:rsidRPr="0032244E">
        <w:t xml:space="preserve"> </w:t>
      </w:r>
      <w:r w:rsidR="0032244E" w:rsidRPr="0032244E">
        <w:rPr>
          <w:rFonts w:ascii="Arial" w:hAnsi="Arial" w:cs="Arial"/>
          <w:color w:val="000000" w:themeColor="text1"/>
        </w:rPr>
        <w:t xml:space="preserve">W przypadku transakcji wykonywanych kartami o wartości powyżej 100 zł, </w:t>
      </w:r>
      <w:r w:rsidR="0032244E" w:rsidRPr="0032244E">
        <w:rPr>
          <w:rFonts w:ascii="Arial" w:hAnsi="Arial" w:cs="Arial"/>
          <w:color w:val="000000" w:themeColor="text1"/>
        </w:rPr>
        <w:lastRenderedPageBreak/>
        <w:t>które wymagają uwierzytelniania kodem P</w:t>
      </w:r>
      <w:r w:rsidR="00A76E81">
        <w:rPr>
          <w:rFonts w:ascii="Arial" w:hAnsi="Arial" w:cs="Arial"/>
          <w:color w:val="000000" w:themeColor="text1"/>
        </w:rPr>
        <w:t>IN, konsumenci będą mogli go podać</w:t>
      </w:r>
      <w:r w:rsidR="0032244E" w:rsidRPr="0032244E">
        <w:rPr>
          <w:rFonts w:ascii="Arial" w:hAnsi="Arial" w:cs="Arial"/>
          <w:color w:val="000000" w:themeColor="text1"/>
        </w:rPr>
        <w:t xml:space="preserve"> bezpośrednio na ekranie </w:t>
      </w:r>
      <w:r w:rsidR="009074B2">
        <w:rPr>
          <w:rFonts w:ascii="Arial" w:hAnsi="Arial" w:cs="Arial"/>
          <w:color w:val="000000" w:themeColor="text1"/>
        </w:rPr>
        <w:t>urządzenia, którym posłuży się sprzedawca</w:t>
      </w:r>
      <w:r w:rsidR="0032244E" w:rsidRPr="0032244E">
        <w:rPr>
          <w:rFonts w:ascii="Arial" w:hAnsi="Arial" w:cs="Arial"/>
          <w:color w:val="000000" w:themeColor="text1"/>
        </w:rPr>
        <w:t xml:space="preserve">. Jeżeli zdecydują się zapłacić kartą zapisaną na smartfonie lub smartwatchu </w:t>
      </w:r>
      <w:r w:rsidR="0032244E">
        <w:rPr>
          <w:rFonts w:ascii="Arial" w:hAnsi="Arial" w:cs="Arial"/>
          <w:color w:val="000000" w:themeColor="text1"/>
        </w:rPr>
        <w:t xml:space="preserve">będą mogli uwierzytelnić </w:t>
      </w:r>
      <w:r w:rsidR="006E35DB">
        <w:rPr>
          <w:rFonts w:ascii="Arial" w:hAnsi="Arial" w:cs="Arial"/>
          <w:color w:val="000000" w:themeColor="text1"/>
        </w:rPr>
        <w:t>płatność</w:t>
      </w:r>
      <w:r w:rsidR="0032244E">
        <w:rPr>
          <w:rFonts w:ascii="Arial" w:hAnsi="Arial" w:cs="Arial"/>
          <w:color w:val="000000" w:themeColor="text1"/>
        </w:rPr>
        <w:t xml:space="preserve"> na swoim urządzeniu, korzystając </w:t>
      </w:r>
      <w:r w:rsidR="002D20AD">
        <w:rPr>
          <w:rFonts w:ascii="Arial" w:hAnsi="Arial" w:cs="Arial"/>
          <w:color w:val="000000" w:themeColor="text1"/>
        </w:rPr>
        <w:t xml:space="preserve">z </w:t>
      </w:r>
      <w:r w:rsidR="0032244E">
        <w:rPr>
          <w:rFonts w:ascii="Arial" w:hAnsi="Arial" w:cs="Arial"/>
          <w:color w:val="000000" w:themeColor="text1"/>
        </w:rPr>
        <w:t>biometrii – skanując twarz lub odcisk palca</w:t>
      </w:r>
      <w:r w:rsidR="00A76E81">
        <w:rPr>
          <w:rFonts w:ascii="Arial" w:hAnsi="Arial" w:cs="Arial"/>
          <w:color w:val="000000" w:themeColor="text1"/>
        </w:rPr>
        <w:t xml:space="preserve">, bez konieczności wpisywania </w:t>
      </w:r>
      <w:r w:rsidR="009074B2">
        <w:rPr>
          <w:rFonts w:ascii="Arial" w:hAnsi="Arial" w:cs="Arial"/>
          <w:color w:val="000000" w:themeColor="text1"/>
        </w:rPr>
        <w:t>PIN’u na urządzeniu sprzedawcy, z</w:t>
      </w:r>
      <w:r w:rsidR="00A76E81">
        <w:rPr>
          <w:rFonts w:ascii="Arial" w:hAnsi="Arial" w:cs="Arial"/>
          <w:color w:val="000000" w:themeColor="text1"/>
        </w:rPr>
        <w:t>a</w:t>
      </w:r>
      <w:r w:rsidR="009074B2">
        <w:rPr>
          <w:rFonts w:ascii="Arial" w:hAnsi="Arial" w:cs="Arial"/>
          <w:color w:val="000000" w:themeColor="text1"/>
        </w:rPr>
        <w:t xml:space="preserve"> wyjątkiem transakcji wymuszonych regulacjami</w:t>
      </w:r>
      <w:r w:rsidR="006C64B9" w:rsidRPr="00203AD2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2400B6" w:rsidRPr="00203A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067B8" w:rsidRPr="00203AD2">
        <w:rPr>
          <w:rFonts w:ascii="Arial" w:hAnsi="Arial" w:cs="Arial"/>
          <w:color w:val="000000" w:themeColor="text1"/>
        </w:rPr>
        <w:t>W</w:t>
      </w:r>
      <w:r w:rsidR="002400B6" w:rsidRPr="00203AD2">
        <w:rPr>
          <w:rFonts w:ascii="Arial" w:hAnsi="Arial" w:cs="Arial"/>
          <w:color w:val="000000" w:themeColor="text1"/>
        </w:rPr>
        <w:t>prowadzenie rozwiązania</w:t>
      </w:r>
      <w:r w:rsidR="00246AB0" w:rsidRPr="00203AD2">
        <w:rPr>
          <w:rFonts w:ascii="Arial" w:hAnsi="Arial" w:cs="Arial"/>
          <w:color w:val="000000" w:themeColor="text1"/>
        </w:rPr>
        <w:t xml:space="preserve"> </w:t>
      </w:r>
      <w:r w:rsidR="00A76E81">
        <w:rPr>
          <w:rFonts w:ascii="Arial" w:hAnsi="Arial" w:cs="Arial"/>
          <w:color w:val="000000" w:themeColor="text1"/>
        </w:rPr>
        <w:t>PolC</w:t>
      </w:r>
      <w:r w:rsidR="009C783B">
        <w:rPr>
          <w:rFonts w:ascii="Arial" w:hAnsi="Arial" w:cs="Arial"/>
          <w:color w:val="000000" w:themeColor="text1"/>
        </w:rPr>
        <w:t xml:space="preserve">ard Go </w:t>
      </w:r>
      <w:r w:rsidR="00246AB0" w:rsidRPr="00203AD2">
        <w:rPr>
          <w:rFonts w:ascii="Arial" w:hAnsi="Arial" w:cs="Arial"/>
          <w:color w:val="000000" w:themeColor="text1"/>
        </w:rPr>
        <w:t xml:space="preserve">daje firmie </w:t>
      </w:r>
      <w:r w:rsidR="00246AB0" w:rsidRPr="00203AD2">
        <w:rPr>
          <w:rFonts w:ascii="Arial" w:hAnsi="Arial" w:cs="Arial"/>
          <w:color w:val="000000" w:themeColor="text1"/>
          <w:shd w:val="clear" w:color="auto" w:fill="FFFFFF"/>
        </w:rPr>
        <w:t xml:space="preserve">przewagę </w:t>
      </w:r>
      <w:r w:rsidR="00246AB0" w:rsidRPr="0027001F">
        <w:rPr>
          <w:rFonts w:ascii="Arial" w:hAnsi="Arial" w:cs="Arial"/>
          <w:color w:val="000000" w:themeColor="text1"/>
          <w:shd w:val="clear" w:color="auto" w:fill="FFFFFF"/>
        </w:rPr>
        <w:t>jakościo</w:t>
      </w:r>
      <w:r w:rsidR="001833C6" w:rsidRPr="0027001F">
        <w:rPr>
          <w:rFonts w:ascii="Arial" w:hAnsi="Arial" w:cs="Arial"/>
          <w:color w:val="000000" w:themeColor="text1"/>
          <w:shd w:val="clear" w:color="auto" w:fill="FFFFFF"/>
        </w:rPr>
        <w:t>wą</w:t>
      </w:r>
      <w:r w:rsidR="00246AB0" w:rsidRPr="0027001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4B373C" w:rsidRPr="0027001F">
        <w:rPr>
          <w:rFonts w:ascii="Arial" w:hAnsi="Arial" w:cs="Arial"/>
          <w:color w:val="000000" w:themeColor="text1"/>
          <w:shd w:val="clear" w:color="auto" w:fill="FFFFFF"/>
        </w:rPr>
        <w:t xml:space="preserve">dzięki </w:t>
      </w:r>
      <w:r w:rsidR="00D42A6F" w:rsidRPr="0027001F">
        <w:rPr>
          <w:rFonts w:ascii="Arial" w:hAnsi="Arial" w:cs="Arial"/>
          <w:color w:val="000000" w:themeColor="text1"/>
          <w:shd w:val="clear" w:color="auto" w:fill="FFFFFF"/>
        </w:rPr>
        <w:t>innowacyjn</w:t>
      </w:r>
      <w:r w:rsidR="004B373C" w:rsidRPr="0027001F">
        <w:rPr>
          <w:rFonts w:ascii="Arial" w:hAnsi="Arial" w:cs="Arial"/>
          <w:color w:val="000000" w:themeColor="text1"/>
          <w:shd w:val="clear" w:color="auto" w:fill="FFFFFF"/>
        </w:rPr>
        <w:t xml:space="preserve">ym </w:t>
      </w:r>
      <w:r w:rsidR="00246AB0" w:rsidRPr="0027001F">
        <w:rPr>
          <w:rFonts w:ascii="Arial" w:hAnsi="Arial" w:cs="Arial"/>
          <w:color w:val="000000" w:themeColor="text1"/>
          <w:shd w:val="clear" w:color="auto" w:fill="FFFFFF"/>
        </w:rPr>
        <w:t>technologi</w:t>
      </w:r>
      <w:r w:rsidR="004B373C" w:rsidRPr="0027001F">
        <w:rPr>
          <w:rFonts w:ascii="Arial" w:hAnsi="Arial" w:cs="Arial"/>
          <w:color w:val="000000" w:themeColor="text1"/>
          <w:shd w:val="clear" w:color="auto" w:fill="FFFFFF"/>
        </w:rPr>
        <w:t>om</w:t>
      </w:r>
      <w:r w:rsidR="001833C6" w:rsidRPr="0027001F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E237AB" w:rsidRPr="0027001F">
        <w:rPr>
          <w:rFonts w:ascii="Arial" w:hAnsi="Arial" w:cs="Arial"/>
          <w:color w:val="000000" w:themeColor="text1"/>
          <w:shd w:val="clear" w:color="auto" w:fill="FFFFFF"/>
        </w:rPr>
        <w:t xml:space="preserve"> Pozwala </w:t>
      </w:r>
      <w:r w:rsidR="00A76E81">
        <w:rPr>
          <w:rFonts w:ascii="Arial" w:hAnsi="Arial" w:cs="Arial"/>
          <w:color w:val="000000" w:themeColor="text1"/>
          <w:shd w:val="clear" w:color="auto" w:fill="FFFFFF"/>
        </w:rPr>
        <w:t xml:space="preserve">przedsiębiorcom </w:t>
      </w:r>
      <w:r w:rsidR="00E237AB" w:rsidRPr="0027001F">
        <w:rPr>
          <w:rFonts w:ascii="Arial" w:hAnsi="Arial" w:cs="Arial"/>
          <w:color w:val="000000" w:themeColor="text1"/>
          <w:shd w:val="clear" w:color="auto" w:fill="FFFFFF"/>
        </w:rPr>
        <w:t>wyróżnić się na rynk</w:t>
      </w:r>
      <w:r w:rsidR="00E26A25" w:rsidRPr="0027001F">
        <w:rPr>
          <w:rFonts w:ascii="Arial" w:hAnsi="Arial" w:cs="Arial"/>
          <w:color w:val="000000" w:themeColor="text1"/>
          <w:shd w:val="clear" w:color="auto" w:fill="FFFFFF"/>
        </w:rPr>
        <w:t>u</w:t>
      </w:r>
      <w:r w:rsidR="00E237AB" w:rsidRPr="0027001F">
        <w:rPr>
          <w:rFonts w:ascii="Arial" w:hAnsi="Arial" w:cs="Arial"/>
          <w:color w:val="000000" w:themeColor="text1"/>
          <w:shd w:val="clear" w:color="auto" w:fill="FFFFFF"/>
        </w:rPr>
        <w:t xml:space="preserve"> i pozyskać nowych </w:t>
      </w:r>
      <w:r w:rsidR="00E26A25" w:rsidRPr="0027001F">
        <w:rPr>
          <w:rFonts w:ascii="Arial" w:hAnsi="Arial" w:cs="Arial"/>
          <w:color w:val="000000" w:themeColor="text1"/>
          <w:shd w:val="clear" w:color="auto" w:fill="FFFFFF"/>
        </w:rPr>
        <w:t>klientów.</w:t>
      </w:r>
      <w:r w:rsidR="00B93F76" w:rsidRPr="0027001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93F76" w:rsidRPr="0027001F">
        <w:rPr>
          <w:rFonts w:ascii="Arial" w:hAnsi="Arial" w:cs="Arial"/>
          <w:color w:val="000000" w:themeColor="text1"/>
        </w:rPr>
        <w:t xml:space="preserve">Dzięki </w:t>
      </w:r>
      <w:r w:rsidR="00DD708F" w:rsidRPr="0027001F">
        <w:rPr>
          <w:rFonts w:ascii="Arial" w:hAnsi="Arial" w:cs="Arial"/>
          <w:color w:val="000000" w:themeColor="text1"/>
        </w:rPr>
        <w:t>aplikacji</w:t>
      </w:r>
      <w:r w:rsidR="00B93F76" w:rsidRPr="0027001F">
        <w:rPr>
          <w:rFonts w:ascii="Arial" w:hAnsi="Arial" w:cs="Arial"/>
          <w:color w:val="000000" w:themeColor="text1"/>
        </w:rPr>
        <w:t xml:space="preserve"> PolCard Go odbiorcy przesyłek nie muszą mieć przy sobie</w:t>
      </w:r>
      <w:r w:rsidR="00B93F76" w:rsidRPr="00BD067F">
        <w:rPr>
          <w:rFonts w:ascii="Arial" w:hAnsi="Arial" w:cs="Arial"/>
          <w:color w:val="000000" w:themeColor="text1"/>
        </w:rPr>
        <w:t xml:space="preserve"> gotówki</w:t>
      </w:r>
      <w:r w:rsidR="00BC65B9" w:rsidRPr="00BD067F">
        <w:rPr>
          <w:rFonts w:ascii="Arial" w:hAnsi="Arial" w:cs="Arial"/>
          <w:color w:val="000000" w:themeColor="text1"/>
        </w:rPr>
        <w:t>,</w:t>
      </w:r>
      <w:r w:rsidR="00B93F76" w:rsidRPr="00BD067F">
        <w:rPr>
          <w:rFonts w:ascii="Arial" w:hAnsi="Arial" w:cs="Arial"/>
          <w:color w:val="000000" w:themeColor="text1"/>
        </w:rPr>
        <w:t xml:space="preserve"> a kurierzy czują się </w:t>
      </w:r>
      <w:r w:rsidR="005F7877" w:rsidRPr="00BD067F">
        <w:rPr>
          <w:rFonts w:ascii="Arial" w:hAnsi="Arial" w:cs="Arial"/>
          <w:color w:val="000000" w:themeColor="text1"/>
        </w:rPr>
        <w:t>bezpieczniej,</w:t>
      </w:r>
      <w:r w:rsidR="00B93F76" w:rsidRPr="00BD067F">
        <w:rPr>
          <w:rFonts w:ascii="Arial" w:hAnsi="Arial" w:cs="Arial"/>
          <w:color w:val="000000" w:themeColor="text1"/>
        </w:rPr>
        <w:t xml:space="preserve"> ponieważ nie </w:t>
      </w:r>
      <w:r w:rsidR="005F7877" w:rsidRPr="00BD067F">
        <w:rPr>
          <w:rFonts w:ascii="Arial" w:hAnsi="Arial" w:cs="Arial"/>
          <w:color w:val="000000" w:themeColor="text1"/>
        </w:rPr>
        <w:t>muszą wozić</w:t>
      </w:r>
      <w:r w:rsidR="005F7877">
        <w:rPr>
          <w:rFonts w:ascii="Arial" w:hAnsi="Arial" w:cs="Arial"/>
          <w:color w:val="000000" w:themeColor="text1"/>
        </w:rPr>
        <w:t xml:space="preserve"> </w:t>
      </w:r>
      <w:r w:rsidR="001665AB">
        <w:rPr>
          <w:rFonts w:ascii="Arial" w:hAnsi="Arial" w:cs="Arial"/>
          <w:color w:val="000000" w:themeColor="text1"/>
        </w:rPr>
        <w:t xml:space="preserve">przy sobie </w:t>
      </w:r>
      <w:r w:rsidR="00B93F76">
        <w:rPr>
          <w:rFonts w:ascii="Arial" w:hAnsi="Arial" w:cs="Arial"/>
          <w:color w:val="000000" w:themeColor="text1"/>
        </w:rPr>
        <w:t xml:space="preserve">dużych sum </w:t>
      </w:r>
      <w:r w:rsidR="00864147">
        <w:rPr>
          <w:rFonts w:ascii="Arial" w:hAnsi="Arial" w:cs="Arial"/>
          <w:color w:val="000000" w:themeColor="text1"/>
        </w:rPr>
        <w:t>pieniędzy</w:t>
      </w:r>
      <w:r w:rsidR="00257D0D">
        <w:rPr>
          <w:rFonts w:ascii="Arial" w:hAnsi="Arial" w:cs="Arial"/>
          <w:color w:val="000000" w:themeColor="text1"/>
        </w:rPr>
        <w:t xml:space="preserve"> </w:t>
      </w:r>
      <w:r w:rsidR="00497501">
        <w:rPr>
          <w:rFonts w:ascii="Arial" w:hAnsi="Arial" w:cs="Arial"/>
          <w:color w:val="000000" w:themeColor="text1"/>
        </w:rPr>
        <w:t>i martwić</w:t>
      </w:r>
      <w:r w:rsidR="00257D0D">
        <w:rPr>
          <w:rFonts w:ascii="Arial" w:hAnsi="Arial" w:cs="Arial"/>
          <w:color w:val="000000" w:themeColor="text1"/>
        </w:rPr>
        <w:t xml:space="preserve"> się o wyda</w:t>
      </w:r>
      <w:r w:rsidR="00E535B3">
        <w:rPr>
          <w:rFonts w:ascii="Arial" w:hAnsi="Arial" w:cs="Arial"/>
          <w:color w:val="000000" w:themeColor="text1"/>
        </w:rPr>
        <w:t>wa</w:t>
      </w:r>
      <w:r w:rsidR="00257D0D">
        <w:rPr>
          <w:rFonts w:ascii="Arial" w:hAnsi="Arial" w:cs="Arial"/>
          <w:color w:val="000000" w:themeColor="text1"/>
        </w:rPr>
        <w:t>nie reszty</w:t>
      </w:r>
      <w:r w:rsidR="00B93F76">
        <w:rPr>
          <w:rFonts w:ascii="Arial" w:hAnsi="Arial" w:cs="Arial"/>
          <w:color w:val="000000" w:themeColor="text1"/>
        </w:rPr>
        <w:t>.</w:t>
      </w:r>
      <w:r w:rsidR="00E535B3">
        <w:rPr>
          <w:rFonts w:ascii="Arial" w:hAnsi="Arial" w:cs="Arial"/>
          <w:color w:val="000000" w:themeColor="text1"/>
        </w:rPr>
        <w:t xml:space="preserve"> </w:t>
      </w:r>
      <w:r w:rsidR="00B93F76">
        <w:rPr>
          <w:rFonts w:ascii="Arial" w:hAnsi="Arial" w:cs="Arial"/>
          <w:color w:val="000000" w:themeColor="text1"/>
        </w:rPr>
        <w:t>Terminal płatniczy</w:t>
      </w:r>
      <w:r w:rsidR="00B93F76" w:rsidDel="00CB7DE2">
        <w:rPr>
          <w:rFonts w:ascii="Arial" w:hAnsi="Arial" w:cs="Arial"/>
          <w:color w:val="000000" w:themeColor="text1"/>
        </w:rPr>
        <w:t xml:space="preserve"> </w:t>
      </w:r>
      <w:r w:rsidR="00B93F76">
        <w:rPr>
          <w:rFonts w:ascii="Arial" w:hAnsi="Arial" w:cs="Arial"/>
          <w:color w:val="000000" w:themeColor="text1"/>
        </w:rPr>
        <w:t xml:space="preserve">w telefonie pomaga dostosować działalność </w:t>
      </w:r>
      <w:r w:rsidR="00C73D55">
        <w:rPr>
          <w:rFonts w:ascii="Arial" w:hAnsi="Arial" w:cs="Arial"/>
          <w:color w:val="000000" w:themeColor="text1"/>
        </w:rPr>
        <w:t xml:space="preserve">biznesową </w:t>
      </w:r>
      <w:r w:rsidR="00B93F76">
        <w:rPr>
          <w:rFonts w:ascii="Arial" w:hAnsi="Arial" w:cs="Arial"/>
          <w:color w:val="000000" w:themeColor="text1"/>
        </w:rPr>
        <w:t xml:space="preserve">do preferencji </w:t>
      </w:r>
      <w:r w:rsidR="00570E4C">
        <w:rPr>
          <w:rFonts w:ascii="Arial" w:hAnsi="Arial" w:cs="Arial"/>
          <w:color w:val="000000" w:themeColor="text1"/>
        </w:rPr>
        <w:t xml:space="preserve">obecnych </w:t>
      </w:r>
      <w:r w:rsidR="00B93F76">
        <w:rPr>
          <w:rFonts w:ascii="Arial" w:hAnsi="Arial" w:cs="Arial"/>
          <w:color w:val="000000" w:themeColor="text1"/>
        </w:rPr>
        <w:t>konsumentów.</w:t>
      </w:r>
    </w:p>
    <w:p w14:paraId="3A1CFEBE" w14:textId="1395A939" w:rsidR="000F4071" w:rsidRDefault="000F4071" w:rsidP="004A03D8">
      <w:pPr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</w:p>
    <w:p w14:paraId="7F84CABC" w14:textId="02689551" w:rsidR="00EE2AB1" w:rsidRPr="00CF1EEA" w:rsidRDefault="00EE2AB1" w:rsidP="00EE2AB1">
      <w:pPr>
        <w:jc w:val="both"/>
        <w:rPr>
          <w:rFonts w:ascii="Arial" w:hAnsi="Arial" w:cs="Arial"/>
        </w:rPr>
      </w:pPr>
      <w:r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- </w:t>
      </w:r>
      <w:r w:rsidR="00D60EDB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Dzięki wykorzystaniu naszego doświadczenia i </w:t>
      </w:r>
      <w:r w:rsidR="005113F1">
        <w:rPr>
          <w:rFonts w:ascii="Arial" w:hAnsi="Arial" w:cs="Arial"/>
          <w:i/>
          <w:iCs/>
          <w:color w:val="000000" w:themeColor="text1"/>
          <w:shd w:val="clear" w:color="auto" w:fill="FFFFFF"/>
        </w:rPr>
        <w:t>współpracy z</w:t>
      </w:r>
      <w:r w:rsidR="00D46FDF">
        <w:rPr>
          <w:rFonts w:ascii="Arial" w:hAnsi="Arial" w:cs="Arial"/>
          <w:i/>
          <w:iCs/>
          <w:color w:val="000000" w:themeColor="text1"/>
          <w:shd w:val="clear" w:color="auto" w:fill="FFFFFF"/>
        </w:rPr>
        <w:t>e</w:t>
      </w:r>
      <w:r w:rsidR="005113F1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D60EDB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>strategiczny</w:t>
      </w:r>
      <w:r w:rsidR="005113F1">
        <w:rPr>
          <w:rFonts w:ascii="Arial" w:hAnsi="Arial" w:cs="Arial"/>
          <w:i/>
          <w:iCs/>
          <w:color w:val="000000" w:themeColor="text1"/>
          <w:shd w:val="clear" w:color="auto" w:fill="FFFFFF"/>
        </w:rPr>
        <w:t>mi</w:t>
      </w:r>
      <w:r w:rsidR="00D60EDB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partner</w:t>
      </w:r>
      <w:r w:rsidR="005113F1">
        <w:rPr>
          <w:rFonts w:ascii="Arial" w:hAnsi="Arial" w:cs="Arial"/>
          <w:i/>
          <w:iCs/>
          <w:color w:val="000000" w:themeColor="text1"/>
          <w:shd w:val="clear" w:color="auto" w:fill="FFFFFF"/>
        </w:rPr>
        <w:t>ami</w:t>
      </w:r>
      <w:r w:rsidR="00D60EDB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, popularność rozwiązania PolCard Go stale rośnie. </w:t>
      </w:r>
      <w:r w:rsidR="005113F1">
        <w:rPr>
          <w:rFonts w:ascii="Arial" w:hAnsi="Arial" w:cs="Arial"/>
          <w:i/>
          <w:iCs/>
          <w:color w:val="000000" w:themeColor="text1"/>
          <w:shd w:val="clear" w:color="auto" w:fill="FFFFFF"/>
        </w:rPr>
        <w:t>W</w:t>
      </w:r>
      <w:r w:rsidR="00D60EDB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spółpraca </w:t>
      </w:r>
      <w:r w:rsidR="005113F1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ta </w:t>
      </w:r>
      <w:r w:rsidR="00D60EDB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udowadnia, że </w:t>
      </w:r>
      <w:r w:rsidR="001E32DA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>aplikacja</w:t>
      </w:r>
      <w:r w:rsidR="00D60EDB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świetnie wpisuje się w potrzeby płatnicze nie tylko małych firm, ale także globaln</w:t>
      </w:r>
      <w:r w:rsidR="005113F1">
        <w:rPr>
          <w:rFonts w:ascii="Arial" w:hAnsi="Arial" w:cs="Arial"/>
          <w:i/>
          <w:iCs/>
          <w:color w:val="000000" w:themeColor="text1"/>
          <w:shd w:val="clear" w:color="auto" w:fill="FFFFFF"/>
        </w:rPr>
        <w:t>ych marek, takich jak DHL</w:t>
      </w:r>
      <w:r w:rsidR="00D60EDB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. </w:t>
      </w:r>
      <w:r w:rsidR="00863DE0" w:rsidRPr="0027001F">
        <w:rPr>
          <w:rFonts w:ascii="Arial" w:hAnsi="Arial" w:cs="Arial"/>
          <w:i/>
          <w:iCs/>
        </w:rPr>
        <w:t>Jest to jak do</w:t>
      </w:r>
      <w:r w:rsidR="00D46FDF" w:rsidRPr="0027001F">
        <w:rPr>
          <w:rFonts w:ascii="Arial" w:hAnsi="Arial" w:cs="Arial"/>
          <w:i/>
          <w:iCs/>
        </w:rPr>
        <w:t>tąd</w:t>
      </w:r>
      <w:r w:rsidR="00863DE0" w:rsidRPr="0027001F">
        <w:rPr>
          <w:rFonts w:ascii="Arial" w:hAnsi="Arial" w:cs="Arial"/>
          <w:i/>
          <w:iCs/>
        </w:rPr>
        <w:t xml:space="preserve"> nasze największe wdrożenie terminala aplikacyjnego w Europie.</w:t>
      </w:r>
      <w:r w:rsidR="00863DE0">
        <w:rPr>
          <w:rFonts w:ascii="Arial" w:hAnsi="Arial" w:cs="Arial"/>
          <w:b/>
          <w:bCs/>
        </w:rPr>
        <w:t xml:space="preserve"> </w:t>
      </w:r>
      <w:r w:rsidR="001E32DA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>Natomiast</w:t>
      </w:r>
      <w:r w:rsidR="000107EF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wszyscy</w:t>
      </w:r>
      <w:r w:rsidR="001E32DA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klienci</w:t>
      </w:r>
      <w:r w:rsidR="0084133F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łącznie wykorzystują już </w:t>
      </w:r>
      <w:r w:rsidR="00B66565">
        <w:rPr>
          <w:rFonts w:ascii="Arial" w:hAnsi="Arial" w:cs="Arial"/>
          <w:i/>
          <w:iCs/>
          <w:color w:val="000000" w:themeColor="text1"/>
          <w:shd w:val="clear" w:color="auto" w:fill="FFFFFF"/>
        </w:rPr>
        <w:t>dziesiątki</w:t>
      </w:r>
      <w:r w:rsidR="00D60EDB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tysięcy </w:t>
      </w:r>
      <w:r w:rsidR="005113F1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aplikacji </w:t>
      </w:r>
      <w:r w:rsidR="00D60EDB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>PolCard Go</w:t>
      </w:r>
      <w:r w:rsidR="005113F1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na ich własnych urządzeniach</w:t>
      </w:r>
      <w:r w:rsidR="00D60EDB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84133F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- </w:t>
      </w:r>
      <w:r w:rsidR="009F4516" w:rsidRPr="00927A94">
        <w:rPr>
          <w:rFonts w:ascii="Arial" w:hAnsi="Arial" w:cs="Arial"/>
          <w:color w:val="000000" w:themeColor="text1"/>
        </w:rPr>
        <w:t xml:space="preserve">mówi </w:t>
      </w:r>
      <w:r w:rsidR="0084133F" w:rsidRPr="00927A94">
        <w:rPr>
          <w:rFonts w:ascii="Arial" w:hAnsi="Arial" w:cs="Arial"/>
          <w:b/>
          <w:bCs/>
          <w:color w:val="000000" w:themeColor="text1"/>
        </w:rPr>
        <w:t xml:space="preserve">Krzysztof Polończyk, </w:t>
      </w:r>
      <w:r w:rsidR="001C3F49">
        <w:rPr>
          <w:rFonts w:ascii="Arial" w:hAnsi="Arial" w:cs="Arial"/>
          <w:color w:val="000000" w:themeColor="text1"/>
        </w:rPr>
        <w:t>p</w:t>
      </w:r>
      <w:r w:rsidR="0084133F" w:rsidRPr="00927A94">
        <w:rPr>
          <w:rFonts w:ascii="Arial" w:hAnsi="Arial" w:cs="Arial"/>
          <w:color w:val="000000" w:themeColor="text1"/>
        </w:rPr>
        <w:t xml:space="preserve">rezes Fiserv Polska </w:t>
      </w:r>
      <w:r w:rsidR="00F7206E" w:rsidRPr="00927A94">
        <w:rPr>
          <w:rFonts w:ascii="Arial" w:hAnsi="Arial" w:cs="Arial"/>
          <w:color w:val="000000" w:themeColor="text1"/>
        </w:rPr>
        <w:t>S.A</w:t>
      </w:r>
      <w:r w:rsidR="00F7206E" w:rsidRPr="00CF1EEA">
        <w:rPr>
          <w:rFonts w:ascii="Arial" w:hAnsi="Arial" w:cs="Arial"/>
          <w:i/>
          <w:iCs/>
          <w:color w:val="000000" w:themeColor="text1"/>
        </w:rPr>
        <w:t>.</w:t>
      </w:r>
      <w:r w:rsidR="009F4516" w:rsidRPr="00CF1EEA">
        <w:rPr>
          <w:rFonts w:ascii="Arial" w:hAnsi="Arial" w:cs="Arial"/>
        </w:rPr>
        <w:t xml:space="preserve"> </w:t>
      </w:r>
      <w:r w:rsidR="0084133F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>–</w:t>
      </w:r>
      <w:r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84133F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>Co więcej,</w:t>
      </w:r>
      <w:r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to nie jedyna współpraca z firmą DHL. Działamy wspólnie także przy obsłudze płatności w automatach DHL POP Box oraz w</w:t>
      </w:r>
      <w:r w:rsidR="00BE2607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>krótce wdrożymy</w:t>
      </w:r>
      <w:r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aplikacj</w:t>
      </w:r>
      <w:r w:rsidR="009F4516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>ę</w:t>
      </w:r>
      <w:r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mobiln</w:t>
      </w:r>
      <w:r w:rsidR="009F4516"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>ą</w:t>
      </w:r>
      <w:r w:rsidRPr="00CF1EE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do nadawania oraz opłacania odbiorów paczek. Ścisłe partnerstwo oraz doświadczenie pozwalają nam dostarczać usługi najwyższej jakości -</w:t>
      </w:r>
      <w:r w:rsidRPr="00CF1EEA">
        <w:rPr>
          <w:rFonts w:ascii="Arial" w:hAnsi="Arial" w:cs="Arial"/>
          <w:color w:val="000000" w:themeColor="text1"/>
        </w:rPr>
        <w:t xml:space="preserve"> dodaje</w:t>
      </w:r>
      <w:r w:rsidRPr="00CF1EEA">
        <w:rPr>
          <w:rFonts w:ascii="Arial" w:hAnsi="Arial" w:cs="Arial"/>
        </w:rPr>
        <w:t>.</w:t>
      </w:r>
    </w:p>
    <w:p w14:paraId="246290E6" w14:textId="77777777" w:rsidR="00EE2AB1" w:rsidRDefault="00EE2AB1" w:rsidP="00EE2AB1">
      <w:pPr>
        <w:jc w:val="both"/>
        <w:rPr>
          <w:rFonts w:ascii="Arial" w:hAnsi="Arial" w:cs="Arial"/>
        </w:rPr>
      </w:pPr>
    </w:p>
    <w:p w14:paraId="4F9BFCF0" w14:textId="2B4B1C5F" w:rsidR="00982117" w:rsidRPr="00927A94" w:rsidRDefault="00126A48" w:rsidP="00D848C1">
      <w:pPr>
        <w:jc w:val="both"/>
        <w:rPr>
          <w:rFonts w:ascii="Arial" w:hAnsi="Arial" w:cs="Arial"/>
          <w:i/>
          <w:iCs/>
        </w:rPr>
      </w:pPr>
      <w:r w:rsidRPr="0027001F"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4B373C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Cyfryzacja znacząco zmienia sposób </w:t>
      </w:r>
      <w:r w:rsidR="006B39C6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>funkcjonowania</w:t>
      </w:r>
      <w:r w:rsidR="004B373C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firm i dokonywania transakcji przez klientów. Ta usługa umożliwia </w:t>
      </w:r>
      <w:r w:rsidR="006B39C6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>biznesom</w:t>
      </w:r>
      <w:r w:rsidR="004B373C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, bez względu na ich wielkość, a także kurierom i </w:t>
      </w:r>
      <w:r w:rsidR="006B39C6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>dostawcom usług</w:t>
      </w:r>
      <w:r w:rsidR="004B373C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, przyjmowanie płatności cyfrowych za pośrednictwem smartfonów lub urządzeń POS. Według danych Narodowego Banku Polskiego </w:t>
      </w:r>
      <w:r w:rsidR="006B39C6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>na koniec</w:t>
      </w:r>
      <w:r w:rsidR="004B373C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2022 r. aż 99,5% wszystkich transakcji z wykorzystaniem karty </w:t>
      </w:r>
      <w:r w:rsidR="006B39C6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>stanowiły</w:t>
      </w:r>
      <w:r w:rsidR="00D848C1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transakcje</w:t>
      </w:r>
      <w:r w:rsidR="004B373C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zbliżenio</w:t>
      </w:r>
      <w:r w:rsidR="00D848C1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>we</w:t>
      </w:r>
      <w:r w:rsidR="006B39C6" w:rsidRPr="0027001F">
        <w:rPr>
          <w:rStyle w:val="Odwoanieprzypisudolnego"/>
          <w:rFonts w:ascii="Arial" w:hAnsi="Arial" w:cs="Arial"/>
          <w:i/>
          <w:iCs/>
          <w:color w:val="000000" w:themeColor="text1"/>
          <w:shd w:val="clear" w:color="auto" w:fill="FFFFFF"/>
        </w:rPr>
        <w:footnoteReference w:id="2"/>
      </w:r>
      <w:r w:rsidR="004B373C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. Tak wysoki wskaźnik adopcji </w:t>
      </w:r>
      <w:r w:rsidR="006B39C6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>świadczy o m</w:t>
      </w:r>
      <w:r w:rsidR="004B373C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>asow</w:t>
      </w:r>
      <w:r w:rsidR="006B39C6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>ej</w:t>
      </w:r>
      <w:r w:rsidR="004B373C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akceptacj</w:t>
      </w:r>
      <w:r w:rsidR="006B39C6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>i</w:t>
      </w:r>
      <w:r w:rsidR="004B373C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płatności zbliżeniowych przez konsumentów. </w:t>
      </w:r>
      <w:r w:rsidR="006B39C6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>Chcąc</w:t>
      </w:r>
      <w:r w:rsidR="004B373C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zwiększyć zasięg usługi Tap to Phone i przyspieszyć wdrażanie płatności cyfrowych, Visa aktywnie rozwija inicjatywy dla </w:t>
      </w:r>
      <w:r w:rsidR="006B39C6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>wytwórców</w:t>
      </w:r>
      <w:r w:rsidR="004B373C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, agentów rozliczeniowych, dostawców i potencjalnych użytkowników, wyposażając ich w narzędzia niezbędne do </w:t>
      </w:r>
      <w:r w:rsidR="006B39C6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>wprowadzania</w:t>
      </w:r>
      <w:r w:rsidR="004B373C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rozwiązań płatniczych </w:t>
      </w:r>
      <w:r w:rsidR="0085245C" w:rsidRPr="0027001F">
        <w:rPr>
          <w:rFonts w:ascii="Arial" w:hAnsi="Arial" w:cs="Arial"/>
          <w:i/>
          <w:iCs/>
        </w:rPr>
        <w:t xml:space="preserve">– </w:t>
      </w:r>
      <w:r w:rsidR="0085245C" w:rsidRPr="0027001F">
        <w:rPr>
          <w:rFonts w:ascii="Arial" w:hAnsi="Arial" w:cs="Arial"/>
        </w:rPr>
        <w:t>mówi</w:t>
      </w:r>
      <w:r w:rsidR="00EF216D" w:rsidRPr="0027001F">
        <w:rPr>
          <w:rFonts w:ascii="Arial" w:hAnsi="Arial" w:cs="Arial"/>
        </w:rPr>
        <w:t xml:space="preserve"> </w:t>
      </w:r>
      <w:r w:rsidR="00EF216D" w:rsidRPr="0027001F">
        <w:rPr>
          <w:rFonts w:ascii="Arial" w:hAnsi="Arial" w:cs="Arial"/>
          <w:b/>
          <w:bCs/>
        </w:rPr>
        <w:t>Katarzyna Zubrzycka</w:t>
      </w:r>
      <w:r w:rsidR="008D650B">
        <w:rPr>
          <w:rFonts w:ascii="Arial" w:hAnsi="Arial" w:cs="Arial"/>
          <w:b/>
          <w:bCs/>
        </w:rPr>
        <w:t>,</w:t>
      </w:r>
      <w:r w:rsidR="0085245C" w:rsidRPr="0027001F">
        <w:rPr>
          <w:rFonts w:ascii="Arial" w:hAnsi="Arial" w:cs="Arial"/>
        </w:rPr>
        <w:t xml:space="preserve"> dyrektorka działu detalistów i agentów rozliczeniowych w regionie Europy Środkowo-Wschodniej, Visa</w:t>
      </w:r>
      <w:r w:rsidR="0085245C" w:rsidRPr="0027001F">
        <w:rPr>
          <w:rFonts w:ascii="Arial" w:hAnsi="Arial" w:cs="Arial"/>
          <w:i/>
          <w:iCs/>
        </w:rPr>
        <w:t xml:space="preserve">. </w:t>
      </w:r>
      <w:r w:rsidR="006B39C6" w:rsidRPr="0027001F">
        <w:rPr>
          <w:rFonts w:ascii="Arial" w:hAnsi="Arial" w:cs="Arial"/>
          <w:i/>
          <w:iCs/>
        </w:rPr>
        <w:t xml:space="preserve">– </w:t>
      </w:r>
      <w:r w:rsidR="00D848C1" w:rsidRPr="0027001F">
        <w:rPr>
          <w:rFonts w:ascii="Arial" w:hAnsi="Arial" w:cs="Arial"/>
          <w:i/>
          <w:iCs/>
          <w:color w:val="000000" w:themeColor="text1"/>
          <w:shd w:val="clear" w:color="auto" w:fill="FFFFFF"/>
        </w:rPr>
        <w:t>Na szczególną uwagę zasługuje włączenie w to przedsięwzięcie kurierów. Technologia Tap to Phone umożliwia im sprawniejszą i bezproblemową obsługę dostaw poprzez łatwą akceptację płatności zbliżeniowych</w:t>
      </w:r>
      <w:r w:rsidR="001C5C28" w:rsidRPr="0027001F">
        <w:rPr>
          <w:rFonts w:ascii="Arial" w:hAnsi="Arial" w:cs="Arial"/>
          <w:i/>
          <w:iCs/>
        </w:rPr>
        <w:t xml:space="preserve"> </w:t>
      </w:r>
      <w:r w:rsidR="006B39C6" w:rsidRPr="0027001F">
        <w:rPr>
          <w:rFonts w:ascii="Arial" w:hAnsi="Arial" w:cs="Arial"/>
          <w:i/>
          <w:iCs/>
        </w:rPr>
        <w:t>–</w:t>
      </w:r>
      <w:r w:rsidR="0085245C" w:rsidRPr="0027001F">
        <w:rPr>
          <w:rFonts w:ascii="Arial" w:hAnsi="Arial" w:cs="Arial"/>
        </w:rPr>
        <w:t xml:space="preserve"> dodaje</w:t>
      </w:r>
      <w:r w:rsidR="0085245C" w:rsidRPr="0027001F">
        <w:rPr>
          <w:rFonts w:ascii="Arial" w:hAnsi="Arial" w:cs="Arial"/>
          <w:i/>
          <w:iCs/>
        </w:rPr>
        <w:t>.</w:t>
      </w:r>
    </w:p>
    <w:p w14:paraId="01417BC4" w14:textId="77777777" w:rsidR="0085245C" w:rsidRDefault="0085245C" w:rsidP="00EE2AB1">
      <w:pPr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</w:p>
    <w:p w14:paraId="6481C4F4" w14:textId="77777777" w:rsidR="001877D9" w:rsidRDefault="001877D9" w:rsidP="00006989">
      <w:pPr>
        <w:jc w:val="both"/>
        <w:rPr>
          <w:rFonts w:ascii="Arial" w:hAnsi="Arial" w:cs="Arial"/>
        </w:rPr>
      </w:pPr>
    </w:p>
    <w:p w14:paraId="58F2C294" w14:textId="17CF6B6E" w:rsidR="001877D9" w:rsidRPr="00AB2E7E" w:rsidRDefault="001877D9" w:rsidP="00006989">
      <w:pPr>
        <w:jc w:val="both"/>
        <w:rPr>
          <w:rFonts w:ascii="Arial" w:hAnsi="Arial" w:cs="Arial"/>
          <w:b/>
          <w:bCs/>
        </w:rPr>
      </w:pPr>
      <w:r w:rsidRPr="00AB2E7E">
        <w:rPr>
          <w:rFonts w:ascii="Arial" w:hAnsi="Arial" w:cs="Arial"/>
          <w:b/>
          <w:bCs/>
        </w:rPr>
        <w:t xml:space="preserve">PolCard from Fiserv </w:t>
      </w:r>
      <w:r w:rsidR="00D97A05">
        <w:rPr>
          <w:rFonts w:ascii="Arial" w:hAnsi="Arial" w:cs="Arial"/>
          <w:b/>
          <w:bCs/>
        </w:rPr>
        <w:t>rozlicz</w:t>
      </w:r>
      <w:r w:rsidR="00C73D55">
        <w:rPr>
          <w:rFonts w:ascii="Arial" w:hAnsi="Arial" w:cs="Arial"/>
          <w:b/>
          <w:bCs/>
        </w:rPr>
        <w:t>a</w:t>
      </w:r>
      <w:r w:rsidRPr="00AB2E7E">
        <w:rPr>
          <w:rFonts w:ascii="Arial" w:hAnsi="Arial" w:cs="Arial"/>
          <w:b/>
          <w:bCs/>
        </w:rPr>
        <w:t xml:space="preserve"> </w:t>
      </w:r>
      <w:r w:rsidR="00EB016C" w:rsidRPr="00AB2E7E">
        <w:rPr>
          <w:rFonts w:ascii="Arial" w:hAnsi="Arial" w:cs="Arial"/>
          <w:b/>
          <w:bCs/>
        </w:rPr>
        <w:t>płatności w automatach paczkowych DHL POP</w:t>
      </w:r>
    </w:p>
    <w:p w14:paraId="5EF6F57A" w14:textId="77777777" w:rsidR="00850A02" w:rsidRDefault="00850A02" w:rsidP="00006989">
      <w:pPr>
        <w:jc w:val="both"/>
        <w:rPr>
          <w:rFonts w:ascii="Arial" w:hAnsi="Arial" w:cs="Arial"/>
        </w:rPr>
      </w:pPr>
    </w:p>
    <w:p w14:paraId="54E34B9C" w14:textId="0E13D627" w:rsidR="00D00DAC" w:rsidRPr="00941B48" w:rsidRDefault="00C73D55" w:rsidP="00D00DAC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iCs/>
          <w:color w:val="000000" w:themeColor="text1"/>
        </w:rPr>
        <w:lastRenderedPageBreak/>
        <w:t>N</w:t>
      </w:r>
      <w:r w:rsidR="00D00DAC" w:rsidRPr="00D00DAC">
        <w:rPr>
          <w:rFonts w:ascii="Arial" w:hAnsi="Arial" w:cs="Arial"/>
          <w:iCs/>
          <w:color w:val="000000" w:themeColor="text1"/>
        </w:rPr>
        <w:t>a terenie całej Polski</w:t>
      </w:r>
      <w:r>
        <w:rPr>
          <w:rFonts w:ascii="Arial" w:hAnsi="Arial" w:cs="Arial"/>
          <w:iCs/>
          <w:color w:val="000000" w:themeColor="text1"/>
        </w:rPr>
        <w:t xml:space="preserve"> DHL rozwija </w:t>
      </w:r>
      <w:r w:rsidR="00E137F2">
        <w:rPr>
          <w:rFonts w:ascii="Arial" w:hAnsi="Arial" w:cs="Arial"/>
          <w:iCs/>
          <w:color w:val="000000" w:themeColor="text1"/>
        </w:rPr>
        <w:t xml:space="preserve">obecnie </w:t>
      </w:r>
      <w:r>
        <w:rPr>
          <w:rFonts w:ascii="Arial" w:hAnsi="Arial" w:cs="Arial"/>
          <w:iCs/>
          <w:color w:val="000000" w:themeColor="text1"/>
        </w:rPr>
        <w:t xml:space="preserve">sieć </w:t>
      </w:r>
      <w:r w:rsidR="00D00DAC" w:rsidRPr="00D00DAC">
        <w:rPr>
          <w:rFonts w:ascii="Arial" w:hAnsi="Arial" w:cs="Arial"/>
          <w:iCs/>
          <w:color w:val="000000" w:themeColor="text1"/>
        </w:rPr>
        <w:t xml:space="preserve">automatów </w:t>
      </w:r>
      <w:r w:rsidR="00D00DAC" w:rsidRPr="00AB2E7E">
        <w:rPr>
          <w:rFonts w:ascii="Arial" w:hAnsi="Arial" w:cs="Arial"/>
          <w:shd w:val="clear" w:color="auto" w:fill="FFFFFF"/>
        </w:rPr>
        <w:t>POP</w:t>
      </w:r>
      <w:r w:rsidR="00D42A6F">
        <w:rPr>
          <w:rFonts w:ascii="Arial" w:hAnsi="Arial" w:cs="Arial"/>
          <w:shd w:val="clear" w:color="auto" w:fill="FFFFFF"/>
        </w:rPr>
        <w:t xml:space="preserve"> Box</w:t>
      </w:r>
      <w:r w:rsidR="00D00DAC" w:rsidRPr="00AB2E7E">
        <w:rPr>
          <w:rFonts w:ascii="Arial" w:hAnsi="Arial" w:cs="Arial"/>
          <w:shd w:val="clear" w:color="auto" w:fill="FFFFFF"/>
        </w:rPr>
        <w:t xml:space="preserve"> (Punktów Obsługi Paczek).</w:t>
      </w:r>
      <w:r w:rsidR="006D21DF">
        <w:rPr>
          <w:rFonts w:ascii="Arial" w:hAnsi="Arial" w:cs="Arial"/>
          <w:shd w:val="clear" w:color="auto" w:fill="FFFFFF"/>
        </w:rPr>
        <w:t xml:space="preserve"> P</w:t>
      </w:r>
      <w:r w:rsidR="00E11FCF">
        <w:rPr>
          <w:rFonts w:ascii="Arial" w:hAnsi="Arial" w:cs="Arial"/>
          <w:shd w:val="clear" w:color="auto" w:fill="FFFFFF"/>
        </w:rPr>
        <w:t>łatności w tych urządzeniach</w:t>
      </w:r>
      <w:r w:rsidR="00D15D22">
        <w:rPr>
          <w:rFonts w:ascii="Arial" w:hAnsi="Arial" w:cs="Arial"/>
          <w:shd w:val="clear" w:color="auto" w:fill="FFFFFF"/>
        </w:rPr>
        <w:t xml:space="preserve"> </w:t>
      </w:r>
      <w:r w:rsidR="006D21DF">
        <w:rPr>
          <w:rFonts w:ascii="Arial" w:hAnsi="Arial" w:cs="Arial"/>
          <w:shd w:val="clear" w:color="auto" w:fill="FFFFFF"/>
        </w:rPr>
        <w:t>obsługiwane</w:t>
      </w:r>
      <w:r w:rsidR="00E535B3">
        <w:rPr>
          <w:rFonts w:ascii="Arial" w:hAnsi="Arial" w:cs="Arial"/>
          <w:shd w:val="clear" w:color="auto" w:fill="FFFFFF"/>
        </w:rPr>
        <w:t xml:space="preserve"> są</w:t>
      </w:r>
      <w:r w:rsidR="006D21DF">
        <w:rPr>
          <w:rFonts w:ascii="Arial" w:hAnsi="Arial" w:cs="Arial"/>
          <w:shd w:val="clear" w:color="auto" w:fill="FFFFFF"/>
        </w:rPr>
        <w:t xml:space="preserve"> przez</w:t>
      </w:r>
      <w:r w:rsidR="00E11FCF">
        <w:rPr>
          <w:rFonts w:ascii="Arial" w:hAnsi="Arial" w:cs="Arial"/>
          <w:shd w:val="clear" w:color="auto" w:fill="FFFFFF"/>
        </w:rPr>
        <w:t xml:space="preserve"> mark</w:t>
      </w:r>
      <w:r w:rsidR="006D21DF">
        <w:rPr>
          <w:rFonts w:ascii="Arial" w:hAnsi="Arial" w:cs="Arial"/>
          <w:shd w:val="clear" w:color="auto" w:fill="FFFFFF"/>
        </w:rPr>
        <w:t>ę</w:t>
      </w:r>
      <w:r w:rsidR="00E11FCF">
        <w:rPr>
          <w:rFonts w:ascii="Arial" w:hAnsi="Arial" w:cs="Arial"/>
          <w:shd w:val="clear" w:color="auto" w:fill="FFFFFF"/>
        </w:rPr>
        <w:t xml:space="preserve"> PolCard from Fiserv</w:t>
      </w:r>
      <w:r w:rsidR="00D15D22">
        <w:rPr>
          <w:rFonts w:ascii="Arial" w:hAnsi="Arial" w:cs="Arial"/>
          <w:shd w:val="clear" w:color="auto" w:fill="FFFFFF"/>
        </w:rPr>
        <w:t>.</w:t>
      </w:r>
      <w:r w:rsidR="001834D9">
        <w:rPr>
          <w:rFonts w:ascii="Arial" w:hAnsi="Arial" w:cs="Arial"/>
          <w:shd w:val="clear" w:color="auto" w:fill="FFFFFF"/>
        </w:rPr>
        <w:t xml:space="preserve"> </w:t>
      </w:r>
      <w:r w:rsidR="00836414">
        <w:rPr>
          <w:rFonts w:ascii="Arial" w:hAnsi="Arial" w:cs="Arial"/>
          <w:shd w:val="clear" w:color="auto" w:fill="FFFFFF"/>
        </w:rPr>
        <w:t xml:space="preserve">W </w:t>
      </w:r>
      <w:r w:rsidR="00A1730D">
        <w:rPr>
          <w:rFonts w:ascii="Arial" w:hAnsi="Arial" w:cs="Arial"/>
          <w:shd w:val="clear" w:color="auto" w:fill="FFFFFF"/>
        </w:rPr>
        <w:t xml:space="preserve">niedługim czasie wdrożona zostanie </w:t>
      </w:r>
      <w:r w:rsidR="00836414">
        <w:rPr>
          <w:rFonts w:ascii="Arial" w:hAnsi="Arial" w:cs="Arial"/>
          <w:shd w:val="clear" w:color="auto" w:fill="FFFFFF"/>
        </w:rPr>
        <w:t>również aplikacja mobilna</w:t>
      </w:r>
      <w:r w:rsidR="007D6807">
        <w:rPr>
          <w:rFonts w:ascii="Arial" w:hAnsi="Arial" w:cs="Arial"/>
          <w:shd w:val="clear" w:color="auto" w:fill="FFFFFF"/>
        </w:rPr>
        <w:t xml:space="preserve">, która jeszcze bardziej usprawni obsługę. </w:t>
      </w:r>
      <w:r w:rsidR="0044717F">
        <w:rPr>
          <w:rFonts w:ascii="Arial" w:hAnsi="Arial" w:cs="Arial"/>
          <w:shd w:val="clear" w:color="auto" w:fill="FFFFFF"/>
        </w:rPr>
        <w:t xml:space="preserve">Za </w:t>
      </w:r>
      <w:r w:rsidR="001834D9">
        <w:rPr>
          <w:rFonts w:ascii="Arial" w:hAnsi="Arial" w:cs="Arial"/>
          <w:shd w:val="clear" w:color="auto" w:fill="FFFFFF"/>
        </w:rPr>
        <w:t xml:space="preserve">nadanie </w:t>
      </w:r>
      <w:r w:rsidR="0044717F">
        <w:rPr>
          <w:rFonts w:ascii="Arial" w:hAnsi="Arial" w:cs="Arial"/>
          <w:shd w:val="clear" w:color="auto" w:fill="FFFFFF"/>
        </w:rPr>
        <w:t xml:space="preserve">paczki </w:t>
      </w:r>
      <w:r w:rsidR="001834D9">
        <w:rPr>
          <w:rFonts w:ascii="Arial" w:hAnsi="Arial" w:cs="Arial"/>
          <w:shd w:val="clear" w:color="auto" w:fill="FFFFFF"/>
        </w:rPr>
        <w:t xml:space="preserve">bądź </w:t>
      </w:r>
      <w:r w:rsidR="0091736C">
        <w:rPr>
          <w:rFonts w:ascii="Arial" w:hAnsi="Arial" w:cs="Arial"/>
          <w:shd w:val="clear" w:color="auto" w:fill="FFFFFF"/>
        </w:rPr>
        <w:t xml:space="preserve">jej odbiór „za </w:t>
      </w:r>
      <w:r w:rsidR="006D21DF">
        <w:rPr>
          <w:rFonts w:ascii="Arial" w:hAnsi="Arial" w:cs="Arial"/>
          <w:shd w:val="clear" w:color="auto" w:fill="FFFFFF"/>
        </w:rPr>
        <w:t>pobraniem”</w:t>
      </w:r>
      <w:r w:rsidR="006026B8">
        <w:rPr>
          <w:rFonts w:ascii="Arial" w:hAnsi="Arial" w:cs="Arial"/>
          <w:shd w:val="clear" w:color="auto" w:fill="FFFFFF"/>
        </w:rPr>
        <w:t xml:space="preserve"> będzie</w:t>
      </w:r>
      <w:r w:rsidR="006D21DF">
        <w:rPr>
          <w:rFonts w:ascii="Arial" w:hAnsi="Arial" w:cs="Arial"/>
          <w:shd w:val="clear" w:color="auto" w:fill="FFFFFF"/>
        </w:rPr>
        <w:t xml:space="preserve"> </w:t>
      </w:r>
      <w:r w:rsidR="0044717F">
        <w:rPr>
          <w:rFonts w:ascii="Arial" w:hAnsi="Arial" w:cs="Arial"/>
          <w:shd w:val="clear" w:color="auto" w:fill="FFFFFF"/>
        </w:rPr>
        <w:t xml:space="preserve">można zapłacić bezpośrednio </w:t>
      </w:r>
      <w:r w:rsidR="0091736C">
        <w:rPr>
          <w:rFonts w:ascii="Arial" w:hAnsi="Arial" w:cs="Arial"/>
          <w:shd w:val="clear" w:color="auto" w:fill="FFFFFF"/>
        </w:rPr>
        <w:t>kart</w:t>
      </w:r>
      <w:r w:rsidR="0057559F">
        <w:rPr>
          <w:rFonts w:ascii="Arial" w:hAnsi="Arial" w:cs="Arial"/>
          <w:shd w:val="clear" w:color="auto" w:fill="FFFFFF"/>
        </w:rPr>
        <w:t xml:space="preserve">ą, </w:t>
      </w:r>
      <w:r w:rsidR="008568AA">
        <w:rPr>
          <w:rFonts w:ascii="Arial" w:hAnsi="Arial" w:cs="Arial"/>
          <w:shd w:val="clear" w:color="auto" w:fill="FFFFFF"/>
        </w:rPr>
        <w:t xml:space="preserve">smartfonem </w:t>
      </w:r>
      <w:r w:rsidR="00130B14">
        <w:rPr>
          <w:rFonts w:ascii="Arial" w:hAnsi="Arial" w:cs="Arial"/>
          <w:shd w:val="clear" w:color="auto" w:fill="FFFFFF"/>
        </w:rPr>
        <w:t xml:space="preserve">bądź przelewem błyskawicznym </w:t>
      </w:r>
      <w:r w:rsidR="0044717F">
        <w:rPr>
          <w:rFonts w:ascii="Arial" w:hAnsi="Arial" w:cs="Arial"/>
          <w:shd w:val="clear" w:color="auto" w:fill="FFFFFF"/>
        </w:rPr>
        <w:t xml:space="preserve">na terminalu </w:t>
      </w:r>
      <w:r w:rsidR="0091736C">
        <w:rPr>
          <w:rFonts w:ascii="Arial" w:hAnsi="Arial" w:cs="Arial"/>
          <w:shd w:val="clear" w:color="auto" w:fill="FFFFFF"/>
        </w:rPr>
        <w:t>lub</w:t>
      </w:r>
      <w:r w:rsidR="0044717F">
        <w:rPr>
          <w:rFonts w:ascii="Arial" w:hAnsi="Arial" w:cs="Arial"/>
          <w:shd w:val="clear" w:color="auto" w:fill="FFFFFF"/>
        </w:rPr>
        <w:t xml:space="preserve"> poprzez apli</w:t>
      </w:r>
      <w:r w:rsidR="00C272DA">
        <w:rPr>
          <w:rFonts w:ascii="Arial" w:hAnsi="Arial" w:cs="Arial"/>
          <w:shd w:val="clear" w:color="auto" w:fill="FFFFFF"/>
        </w:rPr>
        <w:t>kację</w:t>
      </w:r>
      <w:r w:rsidR="006D21DF">
        <w:rPr>
          <w:rFonts w:ascii="Arial" w:hAnsi="Arial" w:cs="Arial"/>
          <w:shd w:val="clear" w:color="auto" w:fill="FFFFFF"/>
        </w:rPr>
        <w:t xml:space="preserve"> zainstalowaną </w:t>
      </w:r>
      <w:r w:rsidR="00FB371C">
        <w:rPr>
          <w:rFonts w:ascii="Arial" w:hAnsi="Arial" w:cs="Arial"/>
          <w:shd w:val="clear" w:color="auto" w:fill="FFFFFF"/>
        </w:rPr>
        <w:t xml:space="preserve">w </w:t>
      </w:r>
      <w:r w:rsidR="006D21DF">
        <w:rPr>
          <w:rFonts w:ascii="Arial" w:hAnsi="Arial" w:cs="Arial"/>
          <w:shd w:val="clear" w:color="auto" w:fill="FFFFFF"/>
        </w:rPr>
        <w:t>telefonie czy tablecie</w:t>
      </w:r>
      <w:r w:rsidR="005917C0">
        <w:rPr>
          <w:rFonts w:ascii="Arial" w:hAnsi="Arial" w:cs="Arial"/>
          <w:shd w:val="clear" w:color="auto" w:fill="FFFFFF"/>
        </w:rPr>
        <w:t xml:space="preserve">. </w:t>
      </w:r>
      <w:r w:rsidR="003045FA">
        <w:rPr>
          <w:rFonts w:ascii="Arial" w:hAnsi="Arial" w:cs="Arial"/>
          <w:shd w:val="clear" w:color="auto" w:fill="FFFFFF"/>
        </w:rPr>
        <w:t xml:space="preserve">Dodatkowym udogodnieniem </w:t>
      </w:r>
      <w:r w:rsidR="00E535B3">
        <w:rPr>
          <w:rFonts w:ascii="Arial" w:hAnsi="Arial" w:cs="Arial"/>
          <w:shd w:val="clear" w:color="auto" w:fill="FFFFFF"/>
        </w:rPr>
        <w:t>jest</w:t>
      </w:r>
      <w:r w:rsidR="003045FA">
        <w:rPr>
          <w:rFonts w:ascii="Arial" w:hAnsi="Arial" w:cs="Arial"/>
          <w:shd w:val="clear" w:color="auto" w:fill="FFFFFF"/>
        </w:rPr>
        <w:t xml:space="preserve"> to, że terminale samoobsługowe w automatach </w:t>
      </w:r>
      <w:r w:rsidR="006026B8">
        <w:rPr>
          <w:rFonts w:ascii="Arial" w:hAnsi="Arial" w:cs="Arial"/>
          <w:shd w:val="clear" w:color="auto" w:fill="FFFFFF"/>
        </w:rPr>
        <w:t xml:space="preserve">będą </w:t>
      </w:r>
      <w:r w:rsidR="00CA61DB">
        <w:rPr>
          <w:rFonts w:ascii="Arial" w:hAnsi="Arial" w:cs="Arial"/>
          <w:shd w:val="clear" w:color="auto" w:fill="FFFFFF"/>
        </w:rPr>
        <w:t>pos</w:t>
      </w:r>
      <w:r w:rsidR="003045FA">
        <w:rPr>
          <w:rFonts w:ascii="Arial" w:hAnsi="Arial" w:cs="Arial"/>
          <w:shd w:val="clear" w:color="auto" w:fill="FFFFFF"/>
        </w:rPr>
        <w:t>iada</w:t>
      </w:r>
      <w:r w:rsidR="006026B8">
        <w:rPr>
          <w:rFonts w:ascii="Arial" w:hAnsi="Arial" w:cs="Arial"/>
          <w:shd w:val="clear" w:color="auto" w:fill="FFFFFF"/>
        </w:rPr>
        <w:t>ć</w:t>
      </w:r>
      <w:r w:rsidR="003045FA">
        <w:rPr>
          <w:rFonts w:ascii="Arial" w:hAnsi="Arial" w:cs="Arial"/>
          <w:shd w:val="clear" w:color="auto" w:fill="FFFFFF"/>
        </w:rPr>
        <w:t xml:space="preserve"> funkcję </w:t>
      </w:r>
      <w:r w:rsidR="00CA61DB" w:rsidRPr="00AB2E7E">
        <w:rPr>
          <w:rFonts w:ascii="Arial" w:hAnsi="Arial" w:cs="Arial"/>
        </w:rPr>
        <w:t>DCC</w:t>
      </w:r>
      <w:r w:rsidR="00FB371C">
        <w:rPr>
          <w:rFonts w:ascii="Arial" w:hAnsi="Arial" w:cs="Arial"/>
        </w:rPr>
        <w:t xml:space="preserve">, czyli </w:t>
      </w:r>
      <w:r w:rsidR="00CA61DB" w:rsidRPr="00AB2E7E">
        <w:rPr>
          <w:rFonts w:ascii="Arial" w:hAnsi="Arial" w:cs="Arial"/>
        </w:rPr>
        <w:t>płatność w walucie karty wydanej przez zagraniczny bank</w:t>
      </w:r>
      <w:r w:rsidR="004D74CE" w:rsidRPr="00AB2E7E">
        <w:rPr>
          <w:rFonts w:ascii="Arial" w:hAnsi="Arial" w:cs="Arial"/>
        </w:rPr>
        <w:t>.</w:t>
      </w:r>
      <w:r w:rsidR="00941B48">
        <w:rPr>
          <w:rFonts w:ascii="Arial" w:hAnsi="Arial" w:cs="Arial"/>
        </w:rPr>
        <w:t xml:space="preserve"> Według badania przeprowadzonego na zlecenie </w:t>
      </w:r>
      <w:r w:rsidR="00941B48" w:rsidRPr="00AB2E7E">
        <w:rPr>
          <w:rFonts w:ascii="Arial" w:hAnsi="Arial" w:cs="Arial"/>
        </w:rPr>
        <w:t>Fiserv Polska S.A., działając</w:t>
      </w:r>
      <w:r w:rsidR="00C32F7D">
        <w:rPr>
          <w:rFonts w:ascii="Arial" w:hAnsi="Arial" w:cs="Arial"/>
        </w:rPr>
        <w:t xml:space="preserve">ego </w:t>
      </w:r>
      <w:r w:rsidR="00941B48" w:rsidRPr="00AB2E7E">
        <w:rPr>
          <w:rFonts w:ascii="Arial" w:hAnsi="Arial" w:cs="Arial"/>
        </w:rPr>
        <w:t>pod marką PolCard from Fiserv</w:t>
      </w:r>
      <w:r w:rsidR="00441042">
        <w:rPr>
          <w:rFonts w:ascii="Arial" w:hAnsi="Arial" w:cs="Arial"/>
        </w:rPr>
        <w:t>,</w:t>
      </w:r>
      <w:r w:rsidR="00941B48">
        <w:rPr>
          <w:rFonts w:ascii="Arial" w:hAnsi="Arial" w:cs="Arial"/>
        </w:rPr>
        <w:t xml:space="preserve"> jest to </w:t>
      </w:r>
      <w:r w:rsidR="00441042">
        <w:rPr>
          <w:rFonts w:ascii="Arial" w:hAnsi="Arial" w:cs="Arial"/>
        </w:rPr>
        <w:t>najpopularniejsza</w:t>
      </w:r>
      <w:r w:rsidR="00941B48">
        <w:rPr>
          <w:rFonts w:ascii="Arial" w:hAnsi="Arial" w:cs="Arial"/>
        </w:rPr>
        <w:t xml:space="preserve"> </w:t>
      </w:r>
      <w:r w:rsidR="00D44FB6">
        <w:rPr>
          <w:rFonts w:ascii="Arial" w:hAnsi="Arial" w:cs="Arial"/>
        </w:rPr>
        <w:t>dodatkowa</w:t>
      </w:r>
      <w:r w:rsidR="00941B48">
        <w:rPr>
          <w:rFonts w:ascii="Arial" w:hAnsi="Arial" w:cs="Arial"/>
        </w:rPr>
        <w:t xml:space="preserve"> funkcja terminala dla </w:t>
      </w:r>
      <w:r w:rsidR="007F12A0">
        <w:rPr>
          <w:rFonts w:ascii="Arial" w:hAnsi="Arial" w:cs="Arial"/>
        </w:rPr>
        <w:t>co trzeciego Polaka.</w:t>
      </w:r>
      <w:r w:rsidR="00FA0485">
        <w:rPr>
          <w:rStyle w:val="Odwoanieprzypisudolnego"/>
          <w:rFonts w:ascii="Arial" w:hAnsi="Arial" w:cs="Arial"/>
        </w:rPr>
        <w:footnoteReference w:id="3"/>
      </w:r>
    </w:p>
    <w:p w14:paraId="6AB8108C" w14:textId="2ED88533" w:rsidR="00850A02" w:rsidRDefault="00850A02" w:rsidP="00006989">
      <w:pPr>
        <w:jc w:val="both"/>
        <w:rPr>
          <w:rFonts w:ascii="Arial" w:hAnsi="Arial" w:cs="Arial"/>
        </w:rPr>
      </w:pPr>
    </w:p>
    <w:p w14:paraId="0C8AD93A" w14:textId="77777777" w:rsidR="004378CE" w:rsidRDefault="004378CE" w:rsidP="00006989">
      <w:pPr>
        <w:jc w:val="both"/>
        <w:rPr>
          <w:rFonts w:ascii="Arial" w:hAnsi="Arial" w:cs="Arial"/>
        </w:rPr>
      </w:pPr>
    </w:p>
    <w:p w14:paraId="08435D98" w14:textId="77777777" w:rsidR="004378CE" w:rsidRPr="00A7489A" w:rsidRDefault="004378CE" w:rsidP="00006989">
      <w:pPr>
        <w:jc w:val="both"/>
        <w:rPr>
          <w:rFonts w:ascii="Arial" w:hAnsi="Arial" w:cs="Arial"/>
        </w:rPr>
      </w:pPr>
    </w:p>
    <w:p w14:paraId="6F899EC2" w14:textId="3A255D3D" w:rsidR="00295B03" w:rsidRPr="00203AD2" w:rsidRDefault="00295B03" w:rsidP="004A03D8">
      <w:pPr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</w:p>
    <w:p w14:paraId="267DBE42" w14:textId="77777777" w:rsidR="000977AC" w:rsidRPr="000977AC" w:rsidRDefault="000977AC" w:rsidP="004A03D8">
      <w:pPr>
        <w:jc w:val="both"/>
        <w:rPr>
          <w:rFonts w:ascii="Arial" w:hAnsi="Arial" w:cs="Arial"/>
        </w:rPr>
      </w:pPr>
    </w:p>
    <w:p w14:paraId="40F8C132" w14:textId="77777777" w:rsidR="008D61DB" w:rsidRPr="00B916D5" w:rsidRDefault="008D61DB" w:rsidP="00D5510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2185F20" w14:textId="77777777" w:rsidR="00731598" w:rsidRPr="00B01089" w:rsidRDefault="00D44846" w:rsidP="00D55101">
      <w:pPr>
        <w:widowControl w:val="0"/>
        <w:jc w:val="both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B01089">
        <w:rPr>
          <w:rStyle w:val="None"/>
          <w:rFonts w:ascii="Arial" w:hAnsi="Arial" w:cs="Arial"/>
          <w:b/>
          <w:bCs/>
          <w:sz w:val="20"/>
          <w:szCs w:val="20"/>
        </w:rPr>
        <w:t>O Fiserv</w:t>
      </w:r>
    </w:p>
    <w:p w14:paraId="1C061ECD" w14:textId="77777777" w:rsidR="00731598" w:rsidRPr="00B01089" w:rsidRDefault="00731598" w:rsidP="00D55101">
      <w:pPr>
        <w:widowControl w:val="0"/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14:paraId="59B1B1B3" w14:textId="31771F9B" w:rsidR="002B6C98" w:rsidRPr="0032185A" w:rsidRDefault="002B6C98" w:rsidP="002B6C98">
      <w:pPr>
        <w:spacing w:after="200"/>
        <w:jc w:val="both"/>
        <w:rPr>
          <w:rStyle w:val="Hyperlink3"/>
          <w:rFonts w:cs="Arial"/>
          <w:lang w:val="pl-PL"/>
        </w:rPr>
      </w:pPr>
      <w:r w:rsidRPr="0032185A">
        <w:rPr>
          <w:rStyle w:val="Hyperlink3"/>
          <w:rFonts w:cs="Arial"/>
          <w:lang w:val="pl-PL"/>
        </w:rPr>
        <w:t>Fiserv, Inc. (</w:t>
      </w:r>
      <w:r w:rsidR="00B30FFC" w:rsidRPr="00C80EE3">
        <w:rPr>
          <w:rFonts w:ascii="Univers" w:hAnsi="Univers" w:cs="Arial"/>
          <w:sz w:val="22"/>
          <w:szCs w:val="22"/>
        </w:rPr>
        <w:t>N</w:t>
      </w:r>
      <w:r w:rsidR="00B30FFC">
        <w:rPr>
          <w:rFonts w:ascii="Univers" w:hAnsi="Univers" w:cs="Arial"/>
          <w:sz w:val="22"/>
          <w:szCs w:val="22"/>
        </w:rPr>
        <w:t>YSE</w:t>
      </w:r>
      <w:r w:rsidR="00B30FFC" w:rsidRPr="00C80EE3">
        <w:rPr>
          <w:rFonts w:ascii="Univers" w:hAnsi="Univers" w:cs="Arial"/>
          <w:sz w:val="22"/>
          <w:szCs w:val="22"/>
        </w:rPr>
        <w:t>: FI</w:t>
      </w:r>
      <w:r w:rsidR="002D7378">
        <w:rPr>
          <w:rFonts w:ascii="Univers" w:hAnsi="Univers" w:cs="Arial"/>
          <w:sz w:val="22"/>
          <w:szCs w:val="22"/>
        </w:rPr>
        <w:t>)</w:t>
      </w:r>
      <w:r w:rsidRPr="0032185A">
        <w:rPr>
          <w:rStyle w:val="Hyperlink3"/>
          <w:rFonts w:cs="Arial"/>
          <w:lang w:val="pl-PL"/>
        </w:rPr>
        <w:t xml:space="preserve"> dąży do przekazywania pieniędzy i informacji w sposób, który porusza świat. Jako światowy lider w dziedzinie płatności i technologii finansowych, firma pomaga klientom w osiąganiu najlepszych w swojej klasie wyników dzięki zaangażowaniu w innowacje i doskonałość w obszarach takich jak obsługa rachunków i rozwiązania bankowości cyfrowej, obsługa kart płatniczych i zarządzanie infrastrukturą sieciową, płatności, handel elektroniczny, akceptacja i przetwarzanie płatności w handlu i usługach oraz Clover® - bazującej na chmurze platformy sprzedażowej oraz do zarządzania biznesem. Fiserv jest członkiem S&amp;P 500® Index i jedną z najbardziej podziwianych firm na świecie według listy World’s Most Admired Companies™ publikowanej przez magazyn Fortune®. Odwiedź stronę </w:t>
      </w:r>
      <w:hyperlink r:id="rId16" w:history="1">
        <w:r w:rsidRPr="0032185A">
          <w:rPr>
            <w:rStyle w:val="Hipercze"/>
            <w:rFonts w:ascii="Arial" w:hAnsi="Arial" w:cs="Arial"/>
            <w:sz w:val="22"/>
            <w:szCs w:val="22"/>
          </w:rPr>
          <w:t>fiserv.com</w:t>
        </w:r>
      </w:hyperlink>
      <w:r w:rsidRPr="0032185A">
        <w:rPr>
          <w:rStyle w:val="Hyperlink3"/>
          <w:rFonts w:cs="Arial"/>
          <w:lang w:val="pl-PL"/>
        </w:rPr>
        <w:t xml:space="preserve"> i śledź informacje w mediach społecznościowych, aby uzyskać więcej informacji o firmie.</w:t>
      </w:r>
    </w:p>
    <w:p w14:paraId="54D7D169" w14:textId="77777777" w:rsidR="001F5C45" w:rsidRPr="008A3997" w:rsidRDefault="001F5C45">
      <w:pPr>
        <w:spacing w:after="200"/>
        <w:jc w:val="both"/>
        <w:rPr>
          <w:rStyle w:val="Hyperlink3"/>
          <w:rFonts w:cs="Arial"/>
          <w:lang w:val="pl-PL"/>
        </w:rPr>
      </w:pPr>
    </w:p>
    <w:p w14:paraId="768993C4" w14:textId="77777777" w:rsidR="00731598" w:rsidRPr="008A3997" w:rsidRDefault="00731598">
      <w:pPr>
        <w:widowControl w:val="0"/>
        <w:jc w:val="both"/>
      </w:pPr>
    </w:p>
    <w:sectPr w:rsidR="00731598" w:rsidRPr="008A3997">
      <w:headerReference w:type="default" r:id="rId17"/>
      <w:pgSz w:w="12240" w:h="15840"/>
      <w:pgMar w:top="2268" w:right="1134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0809" w14:textId="77777777" w:rsidR="001402DD" w:rsidRDefault="001402DD">
      <w:r>
        <w:separator/>
      </w:r>
    </w:p>
  </w:endnote>
  <w:endnote w:type="continuationSeparator" w:id="0">
    <w:p w14:paraId="5BCFDE39" w14:textId="77777777" w:rsidR="001402DD" w:rsidRDefault="001402DD">
      <w:r>
        <w:continuationSeparator/>
      </w:r>
    </w:p>
  </w:endnote>
  <w:endnote w:type="continuationNotice" w:id="1">
    <w:p w14:paraId="5069D10B" w14:textId="77777777" w:rsidR="001402DD" w:rsidRDefault="00140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31EE" w14:textId="77777777" w:rsidR="001402DD" w:rsidRDefault="001402DD">
      <w:r>
        <w:separator/>
      </w:r>
    </w:p>
  </w:footnote>
  <w:footnote w:type="continuationSeparator" w:id="0">
    <w:p w14:paraId="5BEF2908" w14:textId="77777777" w:rsidR="001402DD" w:rsidRDefault="001402DD">
      <w:r>
        <w:continuationSeparator/>
      </w:r>
    </w:p>
  </w:footnote>
  <w:footnote w:type="continuationNotice" w:id="1">
    <w:p w14:paraId="5DE1097F" w14:textId="77777777" w:rsidR="001402DD" w:rsidRDefault="001402DD"/>
  </w:footnote>
  <w:footnote w:id="2">
    <w:p w14:paraId="4EDA3906" w14:textId="62BC5009" w:rsidR="006B39C6" w:rsidRDefault="006B39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53F95">
          <w:rPr>
            <w:rStyle w:val="Hipercze"/>
          </w:rPr>
          <w:t>https://nbp.pl/wp-content/uploads/2023/05/Informacja-o-kartach-platniczych-Q42022.pdf</w:t>
        </w:r>
      </w:hyperlink>
      <w:r>
        <w:t xml:space="preserve"> </w:t>
      </w:r>
    </w:p>
  </w:footnote>
  <w:footnote w:id="3">
    <w:p w14:paraId="28905F58" w14:textId="77777777" w:rsidR="00FA0485" w:rsidRDefault="00FA0485" w:rsidP="00FA0485">
      <w:pPr>
        <w:jc w:val="both"/>
        <w:textAlignment w:val="baseline"/>
        <w:rPr>
          <w:rFonts w:ascii="Univers" w:hAnsi="Univers"/>
        </w:rPr>
      </w:pPr>
      <w:r w:rsidRPr="0027001F">
        <w:rPr>
          <w:rStyle w:val="Odwoanieprzypisudolnego"/>
        </w:rPr>
        <w:footnoteRef/>
      </w:r>
      <w:r w:rsidRPr="0027001F">
        <w:t xml:space="preserve"> </w:t>
      </w:r>
      <w:r w:rsidRPr="0027001F">
        <w:rPr>
          <w:rStyle w:val="Uwydatnienie"/>
          <w:color w:val="212B35"/>
          <w:sz w:val="18"/>
          <w:szCs w:val="18"/>
          <w:shd w:val="clear" w:color="auto" w:fill="FFFFFF"/>
        </w:rPr>
        <w:t>Badanie zostało zrealizowane na zlecenie Fiserv Polska, właściciela marki PolCard from Fiserv – w ankiecie telefonicznej, przeprowadzonej przez Instytut Badań Rynkowych i Społecznych (IBRiS) w lipcu 2022 r. W badaniu wzięła udział reprezentatywna grupa dorosłych Polaków. Próba n = 1001.</w:t>
      </w:r>
    </w:p>
    <w:p w14:paraId="7B2FD329" w14:textId="45A684B7" w:rsidR="00FA0485" w:rsidRDefault="00FA04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ABBF" w14:textId="77777777" w:rsidR="00731598" w:rsidRDefault="00D44846">
    <w:pPr>
      <w:pStyle w:val="Nagwek"/>
    </w:pPr>
    <w:r>
      <w:rPr>
        <w:noProof/>
        <w:lang w:val="pl-P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2527B3A" wp14:editId="314E13FF">
              <wp:simplePos x="0" y="0"/>
              <wp:positionH relativeFrom="page">
                <wp:posOffset>1142998</wp:posOffset>
              </wp:positionH>
              <wp:positionV relativeFrom="page">
                <wp:posOffset>817880</wp:posOffset>
              </wp:positionV>
              <wp:extent cx="1988820" cy="421005"/>
              <wp:effectExtent l="0" t="0" r="0" b="0"/>
              <wp:wrapNone/>
              <wp:docPr id="1073741825" name="Text Box 1073741825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421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DF963B5" w14:textId="77777777" w:rsidR="00731598" w:rsidRDefault="00731598">
                          <w:pPr>
                            <w:widowControl w:val="0"/>
                            <w:tabs>
                              <w:tab w:val="left" w:pos="2340"/>
                            </w:tabs>
                            <w:rPr>
                              <w:rStyle w:val="NoneA"/>
                              <w:sz w:val="20"/>
                              <w:szCs w:val="20"/>
                            </w:rPr>
                          </w:pPr>
                        </w:p>
                        <w:p w14:paraId="2372DEE9" w14:textId="77777777" w:rsidR="00731598" w:rsidRDefault="00D44846">
                          <w:pPr>
                            <w:pStyle w:val="PressReleaseID"/>
                          </w:pPr>
                          <w:r>
                            <w:rPr>
                              <w:rStyle w:val="NoneA"/>
                            </w:rPr>
                            <w:t>Informacja Prasowa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02527B3A" id="_x0000_t202" coordsize="21600,21600" o:spt="202" path="m,l,21600r21600,l21600,xe">
              <v:stroke joinstyle="miter"/>
              <v:path gradientshapeok="t" o:connecttype="rect"/>
            </v:shapetype>
            <v:shape id="Pole tekstowe 1073741825" o:spid="_x0000_s1029" type="#_x0000_t202" alt="Text Box 1" style="position:absolute;margin-left:90pt;margin-top:64.4pt;width:156.6pt;height:33.1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" filled="f" stroked="f" strokeweight="1pt">
              <v:stroke miterlimit="4"/>
              <v:textbox inset="0,0,0,0">
                <w:txbxContent>
                  <w:p w14:paraId="3DF963B5" w14:textId="77777777" w:rsidR="00731598" w:rsidRDefault="00731598">
                    <w:pPr>
                      <w:widowControl w:val="0"/>
                      <w:tabs>
                        <w:tab w:val="left" w:pos="2340"/>
                      </w:tabs>
                      <w:rPr>
                        <w:rStyle w:val="NoneA"/>
                        <w:sz w:val="20"/>
                        <w:szCs w:val="20"/>
                      </w:rPr>
                    </w:pPr>
                  </w:p>
                  <w:p w14:paraId="2372DEE9" w14:textId="77777777" w:rsidR="00731598" w:rsidRDefault="00D44846">
                    <w:pPr>
                      <w:pStyle w:val="PressReleaseID"/>
                    </w:pPr>
                    <w:r>
                      <w:rPr>
                        <w:rStyle w:val="NoneA"/>
                      </w:rPr>
                      <w:t>Informacja Prasowa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w:drawing>
        <wp:anchor distT="152400" distB="152400" distL="152400" distR="152400" simplePos="0" relativeHeight="251658241" behindDoc="1" locked="0" layoutInCell="1" allowOverlap="1" wp14:anchorId="1B61F2C3" wp14:editId="17AAD425">
          <wp:simplePos x="0" y="0"/>
          <wp:positionH relativeFrom="page">
            <wp:posOffset>5253040</wp:posOffset>
          </wp:positionH>
          <wp:positionV relativeFrom="page">
            <wp:posOffset>253770</wp:posOffset>
          </wp:positionV>
          <wp:extent cx="1168401" cy="594996"/>
          <wp:effectExtent l="0" t="0" r="0" b="0"/>
          <wp:wrapNone/>
          <wp:docPr id="1073741826" name="Picture 1073741826" descr="fiserv_logo_orang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iserv_logo_orange_rgb" descr="fiserv_logo_orange_rgb"/>
                  <pic:cNvPicPr>
                    <a:picLocks noChangeAspect="1"/>
                  </pic:cNvPicPr>
                </pic:nvPicPr>
                <pic:blipFill>
                  <a:blip r:embed="rId1"/>
                  <a:srcRect l="9036" t="19887" r="9760" b="14771"/>
                  <a:stretch>
                    <a:fillRect/>
                  </a:stretch>
                </pic:blipFill>
                <pic:spPr>
                  <a:xfrm>
                    <a:off x="0" y="0"/>
                    <a:ext cx="1168401" cy="594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98"/>
    <w:rsid w:val="000000A8"/>
    <w:rsid w:val="00006989"/>
    <w:rsid w:val="00007BAB"/>
    <w:rsid w:val="000107EF"/>
    <w:rsid w:val="00026E7E"/>
    <w:rsid w:val="000305F4"/>
    <w:rsid w:val="0003300A"/>
    <w:rsid w:val="00034EBE"/>
    <w:rsid w:val="00034EEE"/>
    <w:rsid w:val="00055472"/>
    <w:rsid w:val="000557C6"/>
    <w:rsid w:val="0006555E"/>
    <w:rsid w:val="00080DF1"/>
    <w:rsid w:val="00080F5F"/>
    <w:rsid w:val="0008796C"/>
    <w:rsid w:val="000906BF"/>
    <w:rsid w:val="00093E3A"/>
    <w:rsid w:val="000977AC"/>
    <w:rsid w:val="000A3B42"/>
    <w:rsid w:val="000A7A7D"/>
    <w:rsid w:val="000B2926"/>
    <w:rsid w:val="000B56CD"/>
    <w:rsid w:val="000B5F8D"/>
    <w:rsid w:val="000B72D0"/>
    <w:rsid w:val="000C7809"/>
    <w:rsid w:val="000D07FC"/>
    <w:rsid w:val="000D4635"/>
    <w:rsid w:val="000D4AEE"/>
    <w:rsid w:val="000D6073"/>
    <w:rsid w:val="000D6F34"/>
    <w:rsid w:val="000E051D"/>
    <w:rsid w:val="000E290F"/>
    <w:rsid w:val="000E4D80"/>
    <w:rsid w:val="000E5DBB"/>
    <w:rsid w:val="000E6A93"/>
    <w:rsid w:val="000F03FD"/>
    <w:rsid w:val="000F1BBD"/>
    <w:rsid w:val="000F4071"/>
    <w:rsid w:val="0010466D"/>
    <w:rsid w:val="00104ECB"/>
    <w:rsid w:val="001074C4"/>
    <w:rsid w:val="00107624"/>
    <w:rsid w:val="00112D3C"/>
    <w:rsid w:val="00113687"/>
    <w:rsid w:val="00113701"/>
    <w:rsid w:val="00113C82"/>
    <w:rsid w:val="00113DE2"/>
    <w:rsid w:val="001219D3"/>
    <w:rsid w:val="00122B77"/>
    <w:rsid w:val="001267B9"/>
    <w:rsid w:val="00126A48"/>
    <w:rsid w:val="00130B14"/>
    <w:rsid w:val="001311F8"/>
    <w:rsid w:val="001312B6"/>
    <w:rsid w:val="001320EF"/>
    <w:rsid w:val="00133F10"/>
    <w:rsid w:val="001377D2"/>
    <w:rsid w:val="001402DD"/>
    <w:rsid w:val="00150F25"/>
    <w:rsid w:val="001511C4"/>
    <w:rsid w:val="00151765"/>
    <w:rsid w:val="00153A5D"/>
    <w:rsid w:val="001665AB"/>
    <w:rsid w:val="001716AF"/>
    <w:rsid w:val="001717C9"/>
    <w:rsid w:val="00172EAD"/>
    <w:rsid w:val="0017659B"/>
    <w:rsid w:val="00181829"/>
    <w:rsid w:val="001824FA"/>
    <w:rsid w:val="00182A14"/>
    <w:rsid w:val="001833C6"/>
    <w:rsid w:val="0018344D"/>
    <w:rsid w:val="001834D9"/>
    <w:rsid w:val="001846FA"/>
    <w:rsid w:val="00185320"/>
    <w:rsid w:val="001877D9"/>
    <w:rsid w:val="00187CFA"/>
    <w:rsid w:val="00190CE5"/>
    <w:rsid w:val="001950D6"/>
    <w:rsid w:val="001A2234"/>
    <w:rsid w:val="001A4415"/>
    <w:rsid w:val="001A6D6C"/>
    <w:rsid w:val="001B399D"/>
    <w:rsid w:val="001B4CB6"/>
    <w:rsid w:val="001B6108"/>
    <w:rsid w:val="001B698A"/>
    <w:rsid w:val="001B6D11"/>
    <w:rsid w:val="001C3EA1"/>
    <w:rsid w:val="001C3F49"/>
    <w:rsid w:val="001C5C28"/>
    <w:rsid w:val="001C67C7"/>
    <w:rsid w:val="001C740F"/>
    <w:rsid w:val="001D2161"/>
    <w:rsid w:val="001D2623"/>
    <w:rsid w:val="001D388A"/>
    <w:rsid w:val="001D3BEE"/>
    <w:rsid w:val="001D3E41"/>
    <w:rsid w:val="001D4B69"/>
    <w:rsid w:val="001D593C"/>
    <w:rsid w:val="001E1954"/>
    <w:rsid w:val="001E240C"/>
    <w:rsid w:val="001E32DA"/>
    <w:rsid w:val="001E388B"/>
    <w:rsid w:val="001E393F"/>
    <w:rsid w:val="001E5BD3"/>
    <w:rsid w:val="001E6D06"/>
    <w:rsid w:val="001E7101"/>
    <w:rsid w:val="001F19F6"/>
    <w:rsid w:val="001F53C1"/>
    <w:rsid w:val="001F5C45"/>
    <w:rsid w:val="001F75EB"/>
    <w:rsid w:val="001F79F4"/>
    <w:rsid w:val="0020017C"/>
    <w:rsid w:val="0020095A"/>
    <w:rsid w:val="0020170E"/>
    <w:rsid w:val="00202EED"/>
    <w:rsid w:val="00203AD2"/>
    <w:rsid w:val="00203CE9"/>
    <w:rsid w:val="00206428"/>
    <w:rsid w:val="00212229"/>
    <w:rsid w:val="00212AB1"/>
    <w:rsid w:val="00215111"/>
    <w:rsid w:val="00215531"/>
    <w:rsid w:val="00216068"/>
    <w:rsid w:val="00216EE3"/>
    <w:rsid w:val="00217DBC"/>
    <w:rsid w:val="00221D95"/>
    <w:rsid w:val="002228AD"/>
    <w:rsid w:val="0022594C"/>
    <w:rsid w:val="002400B6"/>
    <w:rsid w:val="00241C9D"/>
    <w:rsid w:val="00246878"/>
    <w:rsid w:val="00246AB0"/>
    <w:rsid w:val="002470EC"/>
    <w:rsid w:val="00251D8A"/>
    <w:rsid w:val="002541BD"/>
    <w:rsid w:val="00257D0D"/>
    <w:rsid w:val="00261D45"/>
    <w:rsid w:val="00262250"/>
    <w:rsid w:val="00262C15"/>
    <w:rsid w:val="0026522C"/>
    <w:rsid w:val="00265EF5"/>
    <w:rsid w:val="00266503"/>
    <w:rsid w:val="002679DA"/>
    <w:rsid w:val="00267C37"/>
    <w:rsid w:val="0027001F"/>
    <w:rsid w:val="002716FD"/>
    <w:rsid w:val="0027236E"/>
    <w:rsid w:val="00274F5E"/>
    <w:rsid w:val="00280D98"/>
    <w:rsid w:val="00284DBC"/>
    <w:rsid w:val="00285E56"/>
    <w:rsid w:val="002902CC"/>
    <w:rsid w:val="002926ED"/>
    <w:rsid w:val="00295B03"/>
    <w:rsid w:val="00295E42"/>
    <w:rsid w:val="00295FAF"/>
    <w:rsid w:val="002A03DA"/>
    <w:rsid w:val="002A3599"/>
    <w:rsid w:val="002A7686"/>
    <w:rsid w:val="002B0E46"/>
    <w:rsid w:val="002B11A8"/>
    <w:rsid w:val="002B5798"/>
    <w:rsid w:val="002B5AA2"/>
    <w:rsid w:val="002B6C98"/>
    <w:rsid w:val="002C20FF"/>
    <w:rsid w:val="002C26E3"/>
    <w:rsid w:val="002D0BB0"/>
    <w:rsid w:val="002D2074"/>
    <w:rsid w:val="002D20AD"/>
    <w:rsid w:val="002D7378"/>
    <w:rsid w:val="002E013F"/>
    <w:rsid w:val="002E1AF4"/>
    <w:rsid w:val="002E5CC2"/>
    <w:rsid w:val="002E6312"/>
    <w:rsid w:val="002E6809"/>
    <w:rsid w:val="002F0043"/>
    <w:rsid w:val="002F139A"/>
    <w:rsid w:val="002F1CB6"/>
    <w:rsid w:val="00301C59"/>
    <w:rsid w:val="0030446B"/>
    <w:rsid w:val="003045FA"/>
    <w:rsid w:val="00311648"/>
    <w:rsid w:val="003151DC"/>
    <w:rsid w:val="00320083"/>
    <w:rsid w:val="0032244E"/>
    <w:rsid w:val="00327F0E"/>
    <w:rsid w:val="0033106A"/>
    <w:rsid w:val="00337D77"/>
    <w:rsid w:val="00340A38"/>
    <w:rsid w:val="0034418A"/>
    <w:rsid w:val="0034421F"/>
    <w:rsid w:val="00350F0A"/>
    <w:rsid w:val="00356CD4"/>
    <w:rsid w:val="003614B6"/>
    <w:rsid w:val="00362E85"/>
    <w:rsid w:val="003636CB"/>
    <w:rsid w:val="00364D36"/>
    <w:rsid w:val="00370BEC"/>
    <w:rsid w:val="0037464B"/>
    <w:rsid w:val="0037509F"/>
    <w:rsid w:val="00384919"/>
    <w:rsid w:val="003851AA"/>
    <w:rsid w:val="003857A1"/>
    <w:rsid w:val="00385C21"/>
    <w:rsid w:val="0038636E"/>
    <w:rsid w:val="00386AA1"/>
    <w:rsid w:val="0039049E"/>
    <w:rsid w:val="00390DD3"/>
    <w:rsid w:val="00390FB5"/>
    <w:rsid w:val="0039389B"/>
    <w:rsid w:val="00394C7F"/>
    <w:rsid w:val="003A2121"/>
    <w:rsid w:val="003A2DCD"/>
    <w:rsid w:val="003A6B77"/>
    <w:rsid w:val="003A783C"/>
    <w:rsid w:val="003B057F"/>
    <w:rsid w:val="003B2664"/>
    <w:rsid w:val="003B2C29"/>
    <w:rsid w:val="003B3E86"/>
    <w:rsid w:val="003B76AD"/>
    <w:rsid w:val="003C1150"/>
    <w:rsid w:val="003C3CDE"/>
    <w:rsid w:val="003C4572"/>
    <w:rsid w:val="003C5168"/>
    <w:rsid w:val="003E177A"/>
    <w:rsid w:val="003F0848"/>
    <w:rsid w:val="003F3FF0"/>
    <w:rsid w:val="003F4C6A"/>
    <w:rsid w:val="00400530"/>
    <w:rsid w:val="00400E4C"/>
    <w:rsid w:val="00401012"/>
    <w:rsid w:val="00407A3E"/>
    <w:rsid w:val="00411ECC"/>
    <w:rsid w:val="004139D4"/>
    <w:rsid w:val="00415743"/>
    <w:rsid w:val="00417C88"/>
    <w:rsid w:val="004221A1"/>
    <w:rsid w:val="00422AA4"/>
    <w:rsid w:val="00426238"/>
    <w:rsid w:val="004312E5"/>
    <w:rsid w:val="00435571"/>
    <w:rsid w:val="004378CE"/>
    <w:rsid w:val="004404B4"/>
    <w:rsid w:val="00441042"/>
    <w:rsid w:val="00441B47"/>
    <w:rsid w:val="0044717F"/>
    <w:rsid w:val="00451B3E"/>
    <w:rsid w:val="00455C7B"/>
    <w:rsid w:val="0045635D"/>
    <w:rsid w:val="004611EB"/>
    <w:rsid w:val="004612C5"/>
    <w:rsid w:val="004625AC"/>
    <w:rsid w:val="0046266C"/>
    <w:rsid w:val="00463595"/>
    <w:rsid w:val="00464786"/>
    <w:rsid w:val="00464F0F"/>
    <w:rsid w:val="004658F3"/>
    <w:rsid w:val="004679CC"/>
    <w:rsid w:val="00471114"/>
    <w:rsid w:val="00475168"/>
    <w:rsid w:val="00485D9D"/>
    <w:rsid w:val="00492BD2"/>
    <w:rsid w:val="00494158"/>
    <w:rsid w:val="00494E5D"/>
    <w:rsid w:val="00496DE8"/>
    <w:rsid w:val="00497501"/>
    <w:rsid w:val="004A03D8"/>
    <w:rsid w:val="004A1BE1"/>
    <w:rsid w:val="004A3DB4"/>
    <w:rsid w:val="004A63A1"/>
    <w:rsid w:val="004A7C64"/>
    <w:rsid w:val="004B1620"/>
    <w:rsid w:val="004B3662"/>
    <w:rsid w:val="004B373C"/>
    <w:rsid w:val="004B48D0"/>
    <w:rsid w:val="004C29E0"/>
    <w:rsid w:val="004C65C9"/>
    <w:rsid w:val="004D29A4"/>
    <w:rsid w:val="004D6CF1"/>
    <w:rsid w:val="004D6D91"/>
    <w:rsid w:val="004D74CE"/>
    <w:rsid w:val="004E02AB"/>
    <w:rsid w:val="004E73C9"/>
    <w:rsid w:val="004F0DC2"/>
    <w:rsid w:val="004F36C2"/>
    <w:rsid w:val="004F5CB8"/>
    <w:rsid w:val="0050240E"/>
    <w:rsid w:val="00503C99"/>
    <w:rsid w:val="005069F7"/>
    <w:rsid w:val="00507026"/>
    <w:rsid w:val="00510F9A"/>
    <w:rsid w:val="005113F1"/>
    <w:rsid w:val="00515D7D"/>
    <w:rsid w:val="00516985"/>
    <w:rsid w:val="00522BF5"/>
    <w:rsid w:val="005253E1"/>
    <w:rsid w:val="00534605"/>
    <w:rsid w:val="00541632"/>
    <w:rsid w:val="00545C9F"/>
    <w:rsid w:val="005470A8"/>
    <w:rsid w:val="0055194A"/>
    <w:rsid w:val="005560B6"/>
    <w:rsid w:val="00557B3F"/>
    <w:rsid w:val="005621A2"/>
    <w:rsid w:val="00562955"/>
    <w:rsid w:val="0056680C"/>
    <w:rsid w:val="00566E0A"/>
    <w:rsid w:val="00570E4C"/>
    <w:rsid w:val="0057132E"/>
    <w:rsid w:val="0057559F"/>
    <w:rsid w:val="0057752A"/>
    <w:rsid w:val="00577C6A"/>
    <w:rsid w:val="00581072"/>
    <w:rsid w:val="00584972"/>
    <w:rsid w:val="00584F25"/>
    <w:rsid w:val="00586BD3"/>
    <w:rsid w:val="00590B04"/>
    <w:rsid w:val="0059168A"/>
    <w:rsid w:val="005917C0"/>
    <w:rsid w:val="00591E5C"/>
    <w:rsid w:val="00594D23"/>
    <w:rsid w:val="0059731F"/>
    <w:rsid w:val="005A0CA1"/>
    <w:rsid w:val="005A1129"/>
    <w:rsid w:val="005A1E57"/>
    <w:rsid w:val="005A68FA"/>
    <w:rsid w:val="005C3947"/>
    <w:rsid w:val="005D16C4"/>
    <w:rsid w:val="005D2654"/>
    <w:rsid w:val="005D3DD4"/>
    <w:rsid w:val="005E6309"/>
    <w:rsid w:val="005F341C"/>
    <w:rsid w:val="005F5995"/>
    <w:rsid w:val="005F7877"/>
    <w:rsid w:val="006026B8"/>
    <w:rsid w:val="0061166C"/>
    <w:rsid w:val="00611727"/>
    <w:rsid w:val="006136BC"/>
    <w:rsid w:val="00617A62"/>
    <w:rsid w:val="00621060"/>
    <w:rsid w:val="00623A83"/>
    <w:rsid w:val="00633AAC"/>
    <w:rsid w:val="0063536F"/>
    <w:rsid w:val="00635F3C"/>
    <w:rsid w:val="006459BB"/>
    <w:rsid w:val="006518C7"/>
    <w:rsid w:val="00651DB8"/>
    <w:rsid w:val="00651E4C"/>
    <w:rsid w:val="0066206D"/>
    <w:rsid w:val="00662187"/>
    <w:rsid w:val="006632DE"/>
    <w:rsid w:val="00663601"/>
    <w:rsid w:val="0066456B"/>
    <w:rsid w:val="00665F26"/>
    <w:rsid w:val="00666519"/>
    <w:rsid w:val="006706FC"/>
    <w:rsid w:val="00671BC8"/>
    <w:rsid w:val="00673360"/>
    <w:rsid w:val="006738A8"/>
    <w:rsid w:val="0068160E"/>
    <w:rsid w:val="006840B6"/>
    <w:rsid w:val="0068440A"/>
    <w:rsid w:val="00686DB1"/>
    <w:rsid w:val="006906C5"/>
    <w:rsid w:val="00691A21"/>
    <w:rsid w:val="00691BC8"/>
    <w:rsid w:val="00694C12"/>
    <w:rsid w:val="006955C1"/>
    <w:rsid w:val="006967E5"/>
    <w:rsid w:val="006A0CC5"/>
    <w:rsid w:val="006A780C"/>
    <w:rsid w:val="006B2308"/>
    <w:rsid w:val="006B39C6"/>
    <w:rsid w:val="006B591E"/>
    <w:rsid w:val="006B64A1"/>
    <w:rsid w:val="006C02DA"/>
    <w:rsid w:val="006C64B9"/>
    <w:rsid w:val="006D1BBE"/>
    <w:rsid w:val="006D21DF"/>
    <w:rsid w:val="006D5720"/>
    <w:rsid w:val="006D7C67"/>
    <w:rsid w:val="006E35DB"/>
    <w:rsid w:val="006E4E31"/>
    <w:rsid w:val="006E5C85"/>
    <w:rsid w:val="006F05E8"/>
    <w:rsid w:val="00703281"/>
    <w:rsid w:val="00703872"/>
    <w:rsid w:val="00703AE9"/>
    <w:rsid w:val="00705F29"/>
    <w:rsid w:val="00707666"/>
    <w:rsid w:val="00710524"/>
    <w:rsid w:val="00712DCC"/>
    <w:rsid w:val="00714C76"/>
    <w:rsid w:val="007169A9"/>
    <w:rsid w:val="007173C6"/>
    <w:rsid w:val="00726472"/>
    <w:rsid w:val="00730184"/>
    <w:rsid w:val="0073029C"/>
    <w:rsid w:val="007304FF"/>
    <w:rsid w:val="00731598"/>
    <w:rsid w:val="007344FB"/>
    <w:rsid w:val="00734A29"/>
    <w:rsid w:val="0073547D"/>
    <w:rsid w:val="00743997"/>
    <w:rsid w:val="00744108"/>
    <w:rsid w:val="0075069E"/>
    <w:rsid w:val="00761033"/>
    <w:rsid w:val="0077028A"/>
    <w:rsid w:val="00770887"/>
    <w:rsid w:val="007727FE"/>
    <w:rsid w:val="00773FB5"/>
    <w:rsid w:val="00774A8D"/>
    <w:rsid w:val="007840DA"/>
    <w:rsid w:val="007903B0"/>
    <w:rsid w:val="00790D2C"/>
    <w:rsid w:val="00791957"/>
    <w:rsid w:val="00792A0E"/>
    <w:rsid w:val="00792C3C"/>
    <w:rsid w:val="007A27B6"/>
    <w:rsid w:val="007B0200"/>
    <w:rsid w:val="007B51A4"/>
    <w:rsid w:val="007C0953"/>
    <w:rsid w:val="007C0DA3"/>
    <w:rsid w:val="007C16F8"/>
    <w:rsid w:val="007C210A"/>
    <w:rsid w:val="007C2A5C"/>
    <w:rsid w:val="007D16B8"/>
    <w:rsid w:val="007D5AF5"/>
    <w:rsid w:val="007D6807"/>
    <w:rsid w:val="007D769E"/>
    <w:rsid w:val="007E21C7"/>
    <w:rsid w:val="007E3183"/>
    <w:rsid w:val="007E464D"/>
    <w:rsid w:val="007E47B6"/>
    <w:rsid w:val="007E50E1"/>
    <w:rsid w:val="007F12A0"/>
    <w:rsid w:val="007F2A04"/>
    <w:rsid w:val="007F69EC"/>
    <w:rsid w:val="00801066"/>
    <w:rsid w:val="008042AE"/>
    <w:rsid w:val="00807A36"/>
    <w:rsid w:val="008120FC"/>
    <w:rsid w:val="00820856"/>
    <w:rsid w:val="00832B48"/>
    <w:rsid w:val="00833761"/>
    <w:rsid w:val="008343D8"/>
    <w:rsid w:val="00835C46"/>
    <w:rsid w:val="00836414"/>
    <w:rsid w:val="0084133F"/>
    <w:rsid w:val="00843D73"/>
    <w:rsid w:val="008448A1"/>
    <w:rsid w:val="008469F8"/>
    <w:rsid w:val="00846BA1"/>
    <w:rsid w:val="00850A02"/>
    <w:rsid w:val="0085245C"/>
    <w:rsid w:val="008525A9"/>
    <w:rsid w:val="00852A42"/>
    <w:rsid w:val="008568AA"/>
    <w:rsid w:val="00862814"/>
    <w:rsid w:val="00863DE0"/>
    <w:rsid w:val="00864147"/>
    <w:rsid w:val="008722D8"/>
    <w:rsid w:val="008745AA"/>
    <w:rsid w:val="00875424"/>
    <w:rsid w:val="0087654D"/>
    <w:rsid w:val="00877936"/>
    <w:rsid w:val="00880B24"/>
    <w:rsid w:val="00883B7C"/>
    <w:rsid w:val="00883E17"/>
    <w:rsid w:val="008846E7"/>
    <w:rsid w:val="008878F6"/>
    <w:rsid w:val="00887FDC"/>
    <w:rsid w:val="00896707"/>
    <w:rsid w:val="008A06CA"/>
    <w:rsid w:val="008A3997"/>
    <w:rsid w:val="008A529B"/>
    <w:rsid w:val="008A62E4"/>
    <w:rsid w:val="008B1B9F"/>
    <w:rsid w:val="008B2E78"/>
    <w:rsid w:val="008C14BD"/>
    <w:rsid w:val="008C1C6C"/>
    <w:rsid w:val="008C68F0"/>
    <w:rsid w:val="008C787F"/>
    <w:rsid w:val="008D178E"/>
    <w:rsid w:val="008D1B16"/>
    <w:rsid w:val="008D2CA5"/>
    <w:rsid w:val="008D2DC3"/>
    <w:rsid w:val="008D3768"/>
    <w:rsid w:val="008D4FF6"/>
    <w:rsid w:val="008D61DB"/>
    <w:rsid w:val="008D650B"/>
    <w:rsid w:val="008D6762"/>
    <w:rsid w:val="008D7D84"/>
    <w:rsid w:val="008F2649"/>
    <w:rsid w:val="008F498D"/>
    <w:rsid w:val="00900DDF"/>
    <w:rsid w:val="00901EE7"/>
    <w:rsid w:val="00904774"/>
    <w:rsid w:val="00906887"/>
    <w:rsid w:val="009074B2"/>
    <w:rsid w:val="00910F25"/>
    <w:rsid w:val="009126EC"/>
    <w:rsid w:val="009137FB"/>
    <w:rsid w:val="0091736C"/>
    <w:rsid w:val="00921399"/>
    <w:rsid w:val="00922F72"/>
    <w:rsid w:val="00926E0C"/>
    <w:rsid w:val="00927A94"/>
    <w:rsid w:val="00931F0D"/>
    <w:rsid w:val="00932CDF"/>
    <w:rsid w:val="009335DC"/>
    <w:rsid w:val="00934C01"/>
    <w:rsid w:val="00935C25"/>
    <w:rsid w:val="00940153"/>
    <w:rsid w:val="00941B48"/>
    <w:rsid w:val="00953C7B"/>
    <w:rsid w:val="00953CB5"/>
    <w:rsid w:val="009611E9"/>
    <w:rsid w:val="00961A46"/>
    <w:rsid w:val="009628B4"/>
    <w:rsid w:val="009639C8"/>
    <w:rsid w:val="0096403E"/>
    <w:rsid w:val="00964211"/>
    <w:rsid w:val="00971029"/>
    <w:rsid w:val="009717D9"/>
    <w:rsid w:val="0097336C"/>
    <w:rsid w:val="0097766D"/>
    <w:rsid w:val="00982117"/>
    <w:rsid w:val="00984FF9"/>
    <w:rsid w:val="00986DF5"/>
    <w:rsid w:val="00990488"/>
    <w:rsid w:val="00997525"/>
    <w:rsid w:val="009A0A33"/>
    <w:rsid w:val="009A4A50"/>
    <w:rsid w:val="009A5B05"/>
    <w:rsid w:val="009A6B3F"/>
    <w:rsid w:val="009B1965"/>
    <w:rsid w:val="009B263F"/>
    <w:rsid w:val="009B267E"/>
    <w:rsid w:val="009B2A4D"/>
    <w:rsid w:val="009B64E5"/>
    <w:rsid w:val="009B7325"/>
    <w:rsid w:val="009B78FB"/>
    <w:rsid w:val="009C3EC4"/>
    <w:rsid w:val="009C6F4E"/>
    <w:rsid w:val="009C783B"/>
    <w:rsid w:val="009D15E0"/>
    <w:rsid w:val="009D4A36"/>
    <w:rsid w:val="009D615E"/>
    <w:rsid w:val="009D678A"/>
    <w:rsid w:val="009E3CEB"/>
    <w:rsid w:val="009E66C7"/>
    <w:rsid w:val="009F143F"/>
    <w:rsid w:val="009F2773"/>
    <w:rsid w:val="009F4516"/>
    <w:rsid w:val="009F4C29"/>
    <w:rsid w:val="009F51E7"/>
    <w:rsid w:val="009F5689"/>
    <w:rsid w:val="00A021B6"/>
    <w:rsid w:val="00A022C9"/>
    <w:rsid w:val="00A0634B"/>
    <w:rsid w:val="00A077BD"/>
    <w:rsid w:val="00A103F5"/>
    <w:rsid w:val="00A114DB"/>
    <w:rsid w:val="00A1171F"/>
    <w:rsid w:val="00A1730D"/>
    <w:rsid w:val="00A21981"/>
    <w:rsid w:val="00A24978"/>
    <w:rsid w:val="00A3209D"/>
    <w:rsid w:val="00A322D3"/>
    <w:rsid w:val="00A33ACA"/>
    <w:rsid w:val="00A34A45"/>
    <w:rsid w:val="00A35554"/>
    <w:rsid w:val="00A42DF8"/>
    <w:rsid w:val="00A432A3"/>
    <w:rsid w:val="00A44951"/>
    <w:rsid w:val="00A44C25"/>
    <w:rsid w:val="00A47907"/>
    <w:rsid w:val="00A51F09"/>
    <w:rsid w:val="00A52309"/>
    <w:rsid w:val="00A527EE"/>
    <w:rsid w:val="00A63DA2"/>
    <w:rsid w:val="00A65410"/>
    <w:rsid w:val="00A65484"/>
    <w:rsid w:val="00A66093"/>
    <w:rsid w:val="00A717F1"/>
    <w:rsid w:val="00A739A3"/>
    <w:rsid w:val="00A739EA"/>
    <w:rsid w:val="00A7489A"/>
    <w:rsid w:val="00A76E81"/>
    <w:rsid w:val="00A8239A"/>
    <w:rsid w:val="00A85591"/>
    <w:rsid w:val="00A930BD"/>
    <w:rsid w:val="00A93CC2"/>
    <w:rsid w:val="00A94590"/>
    <w:rsid w:val="00A949EC"/>
    <w:rsid w:val="00A95841"/>
    <w:rsid w:val="00A9688D"/>
    <w:rsid w:val="00A9780E"/>
    <w:rsid w:val="00A979AF"/>
    <w:rsid w:val="00AA0617"/>
    <w:rsid w:val="00AA5FE6"/>
    <w:rsid w:val="00AA7965"/>
    <w:rsid w:val="00AB1554"/>
    <w:rsid w:val="00AB2E7E"/>
    <w:rsid w:val="00AC74F6"/>
    <w:rsid w:val="00AD5729"/>
    <w:rsid w:val="00AD610F"/>
    <w:rsid w:val="00AD71CE"/>
    <w:rsid w:val="00AE092D"/>
    <w:rsid w:val="00AE22F4"/>
    <w:rsid w:val="00AE7B2E"/>
    <w:rsid w:val="00AF0E62"/>
    <w:rsid w:val="00AF2B14"/>
    <w:rsid w:val="00AF6BFA"/>
    <w:rsid w:val="00AF6CEE"/>
    <w:rsid w:val="00B00857"/>
    <w:rsid w:val="00B00A55"/>
    <w:rsid w:val="00B01089"/>
    <w:rsid w:val="00B02D56"/>
    <w:rsid w:val="00B0400F"/>
    <w:rsid w:val="00B043A9"/>
    <w:rsid w:val="00B04E93"/>
    <w:rsid w:val="00B051C0"/>
    <w:rsid w:val="00B069CE"/>
    <w:rsid w:val="00B079AF"/>
    <w:rsid w:val="00B07EBE"/>
    <w:rsid w:val="00B11B29"/>
    <w:rsid w:val="00B12BDC"/>
    <w:rsid w:val="00B22412"/>
    <w:rsid w:val="00B30FFC"/>
    <w:rsid w:val="00B311BF"/>
    <w:rsid w:val="00B328AC"/>
    <w:rsid w:val="00B357A4"/>
    <w:rsid w:val="00B46309"/>
    <w:rsid w:val="00B55812"/>
    <w:rsid w:val="00B56B88"/>
    <w:rsid w:val="00B56DE4"/>
    <w:rsid w:val="00B62F07"/>
    <w:rsid w:val="00B66565"/>
    <w:rsid w:val="00B72ABC"/>
    <w:rsid w:val="00B73BBA"/>
    <w:rsid w:val="00B742A6"/>
    <w:rsid w:val="00B74BF8"/>
    <w:rsid w:val="00B761C5"/>
    <w:rsid w:val="00B77718"/>
    <w:rsid w:val="00B816C3"/>
    <w:rsid w:val="00B82296"/>
    <w:rsid w:val="00B85F58"/>
    <w:rsid w:val="00B861BB"/>
    <w:rsid w:val="00B86CBC"/>
    <w:rsid w:val="00B871D3"/>
    <w:rsid w:val="00B91230"/>
    <w:rsid w:val="00B916D5"/>
    <w:rsid w:val="00B93DAD"/>
    <w:rsid w:val="00B93E47"/>
    <w:rsid w:val="00B93F76"/>
    <w:rsid w:val="00B94B61"/>
    <w:rsid w:val="00BA3CC4"/>
    <w:rsid w:val="00BB1C04"/>
    <w:rsid w:val="00BB23DC"/>
    <w:rsid w:val="00BB25C1"/>
    <w:rsid w:val="00BC0282"/>
    <w:rsid w:val="00BC1BA7"/>
    <w:rsid w:val="00BC2A17"/>
    <w:rsid w:val="00BC4888"/>
    <w:rsid w:val="00BC65B9"/>
    <w:rsid w:val="00BC77E7"/>
    <w:rsid w:val="00BD00E8"/>
    <w:rsid w:val="00BD067F"/>
    <w:rsid w:val="00BD0A2D"/>
    <w:rsid w:val="00BE2607"/>
    <w:rsid w:val="00BE3FF8"/>
    <w:rsid w:val="00BF0DEA"/>
    <w:rsid w:val="00BF2C2E"/>
    <w:rsid w:val="00BF3CF2"/>
    <w:rsid w:val="00BF3D96"/>
    <w:rsid w:val="00C01434"/>
    <w:rsid w:val="00C0287C"/>
    <w:rsid w:val="00C02A18"/>
    <w:rsid w:val="00C04F66"/>
    <w:rsid w:val="00C06DDA"/>
    <w:rsid w:val="00C110C7"/>
    <w:rsid w:val="00C11A1E"/>
    <w:rsid w:val="00C13321"/>
    <w:rsid w:val="00C266C3"/>
    <w:rsid w:val="00C2693D"/>
    <w:rsid w:val="00C272DA"/>
    <w:rsid w:val="00C302D0"/>
    <w:rsid w:val="00C32F7D"/>
    <w:rsid w:val="00C35550"/>
    <w:rsid w:val="00C36A84"/>
    <w:rsid w:val="00C412B0"/>
    <w:rsid w:val="00C417D7"/>
    <w:rsid w:val="00C4382F"/>
    <w:rsid w:val="00C52013"/>
    <w:rsid w:val="00C54342"/>
    <w:rsid w:val="00C54B75"/>
    <w:rsid w:val="00C665CB"/>
    <w:rsid w:val="00C67394"/>
    <w:rsid w:val="00C73D55"/>
    <w:rsid w:val="00C759CA"/>
    <w:rsid w:val="00C808E3"/>
    <w:rsid w:val="00C80BFB"/>
    <w:rsid w:val="00C82BE9"/>
    <w:rsid w:val="00C83E92"/>
    <w:rsid w:val="00C85832"/>
    <w:rsid w:val="00C90EFC"/>
    <w:rsid w:val="00C9319C"/>
    <w:rsid w:val="00C93E4F"/>
    <w:rsid w:val="00C97FA0"/>
    <w:rsid w:val="00CA05A5"/>
    <w:rsid w:val="00CA078C"/>
    <w:rsid w:val="00CA4D15"/>
    <w:rsid w:val="00CA5DC3"/>
    <w:rsid w:val="00CA61DB"/>
    <w:rsid w:val="00CB081E"/>
    <w:rsid w:val="00CB19B1"/>
    <w:rsid w:val="00CB1D50"/>
    <w:rsid w:val="00CB7DE2"/>
    <w:rsid w:val="00CC031E"/>
    <w:rsid w:val="00CC6B83"/>
    <w:rsid w:val="00CC7F5E"/>
    <w:rsid w:val="00CD1C1A"/>
    <w:rsid w:val="00CD2E17"/>
    <w:rsid w:val="00CD33B3"/>
    <w:rsid w:val="00CD72EB"/>
    <w:rsid w:val="00CE2799"/>
    <w:rsid w:val="00CF0125"/>
    <w:rsid w:val="00CF1D8C"/>
    <w:rsid w:val="00CF1EEA"/>
    <w:rsid w:val="00CF29DC"/>
    <w:rsid w:val="00CF3DE0"/>
    <w:rsid w:val="00CF4886"/>
    <w:rsid w:val="00CF5A4E"/>
    <w:rsid w:val="00D00074"/>
    <w:rsid w:val="00D005C2"/>
    <w:rsid w:val="00D00DAC"/>
    <w:rsid w:val="00D04937"/>
    <w:rsid w:val="00D05189"/>
    <w:rsid w:val="00D07F32"/>
    <w:rsid w:val="00D1149D"/>
    <w:rsid w:val="00D1508D"/>
    <w:rsid w:val="00D15D22"/>
    <w:rsid w:val="00D16BEB"/>
    <w:rsid w:val="00D17F5C"/>
    <w:rsid w:val="00D2156F"/>
    <w:rsid w:val="00D21738"/>
    <w:rsid w:val="00D22E6D"/>
    <w:rsid w:val="00D23986"/>
    <w:rsid w:val="00D24116"/>
    <w:rsid w:val="00D25582"/>
    <w:rsid w:val="00D270E4"/>
    <w:rsid w:val="00D30D09"/>
    <w:rsid w:val="00D33429"/>
    <w:rsid w:val="00D34633"/>
    <w:rsid w:val="00D42A6F"/>
    <w:rsid w:val="00D43D72"/>
    <w:rsid w:val="00D44846"/>
    <w:rsid w:val="00D44FB6"/>
    <w:rsid w:val="00D45F59"/>
    <w:rsid w:val="00D46FDF"/>
    <w:rsid w:val="00D51EBB"/>
    <w:rsid w:val="00D5346C"/>
    <w:rsid w:val="00D55101"/>
    <w:rsid w:val="00D60EDB"/>
    <w:rsid w:val="00D61AAB"/>
    <w:rsid w:val="00D627C7"/>
    <w:rsid w:val="00D64CFD"/>
    <w:rsid w:val="00D7023D"/>
    <w:rsid w:val="00D71D1E"/>
    <w:rsid w:val="00D720FB"/>
    <w:rsid w:val="00D7219F"/>
    <w:rsid w:val="00D8356D"/>
    <w:rsid w:val="00D848C1"/>
    <w:rsid w:val="00D86CF0"/>
    <w:rsid w:val="00D87366"/>
    <w:rsid w:val="00D87963"/>
    <w:rsid w:val="00D87E88"/>
    <w:rsid w:val="00D901F1"/>
    <w:rsid w:val="00D93D72"/>
    <w:rsid w:val="00D94103"/>
    <w:rsid w:val="00D97A05"/>
    <w:rsid w:val="00DA01C6"/>
    <w:rsid w:val="00DA4627"/>
    <w:rsid w:val="00DA4D4A"/>
    <w:rsid w:val="00DB05FC"/>
    <w:rsid w:val="00DB71D5"/>
    <w:rsid w:val="00DB7A65"/>
    <w:rsid w:val="00DC101D"/>
    <w:rsid w:val="00DC61C5"/>
    <w:rsid w:val="00DD05C0"/>
    <w:rsid w:val="00DD10CC"/>
    <w:rsid w:val="00DD118A"/>
    <w:rsid w:val="00DD708F"/>
    <w:rsid w:val="00DD79D4"/>
    <w:rsid w:val="00DE2677"/>
    <w:rsid w:val="00DE2A4B"/>
    <w:rsid w:val="00DE79EA"/>
    <w:rsid w:val="00DF25EF"/>
    <w:rsid w:val="00DF4BBA"/>
    <w:rsid w:val="00DF4FC1"/>
    <w:rsid w:val="00DF6262"/>
    <w:rsid w:val="00E009B8"/>
    <w:rsid w:val="00E03B53"/>
    <w:rsid w:val="00E044AD"/>
    <w:rsid w:val="00E067B8"/>
    <w:rsid w:val="00E1091C"/>
    <w:rsid w:val="00E11BE7"/>
    <w:rsid w:val="00E11FCF"/>
    <w:rsid w:val="00E137F2"/>
    <w:rsid w:val="00E1409B"/>
    <w:rsid w:val="00E1576C"/>
    <w:rsid w:val="00E20A0C"/>
    <w:rsid w:val="00E237AB"/>
    <w:rsid w:val="00E26A25"/>
    <w:rsid w:val="00E27953"/>
    <w:rsid w:val="00E308B1"/>
    <w:rsid w:val="00E31FF2"/>
    <w:rsid w:val="00E321C1"/>
    <w:rsid w:val="00E33B10"/>
    <w:rsid w:val="00E34597"/>
    <w:rsid w:val="00E3592C"/>
    <w:rsid w:val="00E372F0"/>
    <w:rsid w:val="00E46C67"/>
    <w:rsid w:val="00E535B3"/>
    <w:rsid w:val="00E5508D"/>
    <w:rsid w:val="00E5522F"/>
    <w:rsid w:val="00E560DB"/>
    <w:rsid w:val="00E60C27"/>
    <w:rsid w:val="00E74008"/>
    <w:rsid w:val="00E809D0"/>
    <w:rsid w:val="00E835D1"/>
    <w:rsid w:val="00E8409E"/>
    <w:rsid w:val="00E856C6"/>
    <w:rsid w:val="00E859B8"/>
    <w:rsid w:val="00E86A3A"/>
    <w:rsid w:val="00E87B07"/>
    <w:rsid w:val="00E901AE"/>
    <w:rsid w:val="00E92C6A"/>
    <w:rsid w:val="00E93255"/>
    <w:rsid w:val="00E963A6"/>
    <w:rsid w:val="00EA3893"/>
    <w:rsid w:val="00EA6893"/>
    <w:rsid w:val="00EB016C"/>
    <w:rsid w:val="00EB0EDD"/>
    <w:rsid w:val="00EB78EA"/>
    <w:rsid w:val="00EC0639"/>
    <w:rsid w:val="00EC2528"/>
    <w:rsid w:val="00EC2B1C"/>
    <w:rsid w:val="00EC3D32"/>
    <w:rsid w:val="00EC5172"/>
    <w:rsid w:val="00EC584B"/>
    <w:rsid w:val="00ED07EF"/>
    <w:rsid w:val="00ED19DF"/>
    <w:rsid w:val="00ED5944"/>
    <w:rsid w:val="00ED717A"/>
    <w:rsid w:val="00EE032D"/>
    <w:rsid w:val="00EE2AB1"/>
    <w:rsid w:val="00EE4E69"/>
    <w:rsid w:val="00EF0BA3"/>
    <w:rsid w:val="00EF1736"/>
    <w:rsid w:val="00EF216D"/>
    <w:rsid w:val="00EF5D11"/>
    <w:rsid w:val="00F01114"/>
    <w:rsid w:val="00F02250"/>
    <w:rsid w:val="00F05397"/>
    <w:rsid w:val="00F0637C"/>
    <w:rsid w:val="00F06BCC"/>
    <w:rsid w:val="00F10D6C"/>
    <w:rsid w:val="00F11453"/>
    <w:rsid w:val="00F12D7E"/>
    <w:rsid w:val="00F14D4C"/>
    <w:rsid w:val="00F205E1"/>
    <w:rsid w:val="00F275B3"/>
    <w:rsid w:val="00F33710"/>
    <w:rsid w:val="00F353D2"/>
    <w:rsid w:val="00F35435"/>
    <w:rsid w:val="00F52202"/>
    <w:rsid w:val="00F552C1"/>
    <w:rsid w:val="00F5739D"/>
    <w:rsid w:val="00F6039B"/>
    <w:rsid w:val="00F632ED"/>
    <w:rsid w:val="00F6406C"/>
    <w:rsid w:val="00F658F3"/>
    <w:rsid w:val="00F71DF0"/>
    <w:rsid w:val="00F7206E"/>
    <w:rsid w:val="00F81D4F"/>
    <w:rsid w:val="00F82AF3"/>
    <w:rsid w:val="00F849DE"/>
    <w:rsid w:val="00F85B8D"/>
    <w:rsid w:val="00F931C6"/>
    <w:rsid w:val="00F946A0"/>
    <w:rsid w:val="00F94F98"/>
    <w:rsid w:val="00F979A6"/>
    <w:rsid w:val="00FA0485"/>
    <w:rsid w:val="00FA1459"/>
    <w:rsid w:val="00FA1703"/>
    <w:rsid w:val="00FA2FFB"/>
    <w:rsid w:val="00FA5CD4"/>
    <w:rsid w:val="00FA77D3"/>
    <w:rsid w:val="00FB1CE1"/>
    <w:rsid w:val="00FB27BB"/>
    <w:rsid w:val="00FB309D"/>
    <w:rsid w:val="00FB371C"/>
    <w:rsid w:val="00FB372B"/>
    <w:rsid w:val="00FB37CA"/>
    <w:rsid w:val="00FD11F0"/>
    <w:rsid w:val="00FD1B39"/>
    <w:rsid w:val="00FD4224"/>
    <w:rsid w:val="00FD5668"/>
    <w:rsid w:val="00FE3159"/>
    <w:rsid w:val="00FF10FD"/>
    <w:rsid w:val="00FF333F"/>
    <w:rsid w:val="00FF5A9A"/>
    <w:rsid w:val="40F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157B5"/>
  <w15:docId w15:val="{EF26D1BC-7001-4E1C-8B55-596F38A4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1E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bdr w:val="none" w:sz="0" w:space="0" w:color="auto"/>
      <w:lang w:val="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08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Poprawka">
    <w:name w:val="Revision"/>
    <w:hidden/>
    <w:uiPriority w:val="99"/>
    <w:semiHidden/>
    <w:rsid w:val="004B48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customStyle="1" w:styleId="NoneA">
    <w:name w:val="None A"/>
  </w:style>
  <w:style w:type="paragraph" w:customStyle="1" w:styleId="PressReleaseID">
    <w:name w:val="Press Release ID"/>
    <w:pPr>
      <w:widowControl w:val="0"/>
      <w:tabs>
        <w:tab w:val="left" w:pos="2340"/>
      </w:tabs>
    </w:pPr>
    <w:rPr>
      <w:rFonts w:ascii="Cambria" w:hAnsi="Cambria" w:cs="Arial Unicode MS"/>
      <w:b/>
      <w:bCs/>
      <w:color w:val="000000"/>
      <w:sz w:val="30"/>
      <w:szCs w:val="3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line">
    <w:name w:val="Headline"/>
    <w:pPr>
      <w:jc w:val="center"/>
    </w:pPr>
    <w:rPr>
      <w:rFonts w:ascii="Cambria" w:eastAsia="Cambria" w:hAnsi="Cambria" w:cs="Cambria"/>
      <w:color w:val="000000"/>
      <w:sz w:val="32"/>
      <w:szCs w:val="3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"/>
    <w:rPr>
      <w:rFonts w:ascii="Cambria" w:eastAsia="Cambria" w:hAnsi="Cambria" w:cs="Cambria"/>
      <w:sz w:val="20"/>
      <w:szCs w:val="20"/>
    </w:rPr>
  </w:style>
  <w:style w:type="paragraph" w:customStyle="1" w:styleId="ContactInformation">
    <w:name w:val="Contact Information"/>
    <w:pPr>
      <w:widowControl w:val="0"/>
      <w:tabs>
        <w:tab w:val="left" w:pos="2340"/>
      </w:tabs>
    </w:pPr>
    <w:rPr>
      <w:rFonts w:ascii="Cambria" w:hAnsi="Cambria" w:cs="Arial Unicode MS"/>
      <w:color w:val="000000"/>
      <w:u w:color="000000"/>
      <w:lang w:val="de-DE"/>
    </w:rPr>
  </w:style>
  <w:style w:type="paragraph" w:customStyle="1" w:styleId="ForImmediateRelease">
    <w:name w:val="For Immediate Release"/>
    <w:pPr>
      <w:widowControl w:val="0"/>
    </w:pPr>
    <w:rPr>
      <w:rFonts w:ascii="Cambria" w:eastAsia="Cambria" w:hAnsi="Cambria" w:cs="Cambria"/>
      <w:color w:val="000000"/>
      <w:sz w:val="28"/>
      <w:szCs w:val="28"/>
      <w:u w:color="000000"/>
    </w:rPr>
  </w:style>
  <w:style w:type="character" w:customStyle="1" w:styleId="Hyperlink3">
    <w:name w:val="Hyperlink.3"/>
    <w:rPr>
      <w:rFonts w:ascii="Arial" w:hAnsi="Arial"/>
      <w:sz w:val="22"/>
      <w:szCs w:val="22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2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5A9"/>
    <w:rPr>
      <w:rFonts w:ascii="Cambria" w:hAnsi="Cambria"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5A9"/>
    <w:rPr>
      <w:rFonts w:ascii="Cambria" w:hAnsi="Cambria"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5A9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E6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320E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30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8B1"/>
    <w:rPr>
      <w:rFonts w:ascii="Cambria" w:hAnsi="Cambria" w:cs="Arial Unicode MS"/>
      <w:color w:val="000000"/>
      <w:sz w:val="24"/>
      <w:szCs w:val="24"/>
      <w:u w:color="000000"/>
    </w:rPr>
  </w:style>
  <w:style w:type="table" w:customStyle="1" w:styleId="TableNormal1">
    <w:name w:val="Table Normal1"/>
    <w:rsid w:val="00E30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51EBB"/>
    <w:rPr>
      <w:rFonts w:ascii="Arial" w:eastAsia="Arial" w:hAnsi="Arial" w:cs="Arial"/>
      <w:sz w:val="32"/>
      <w:szCs w:val="32"/>
      <w:bdr w:val="none" w:sz="0" w:space="0" w:color="auto"/>
      <w:lang w:val="pl"/>
    </w:rPr>
  </w:style>
  <w:style w:type="character" w:customStyle="1" w:styleId="Nagwek3Znak">
    <w:name w:val="Nagłówek 3 Znak"/>
    <w:basedOn w:val="Domylnaczcionkaakapitu"/>
    <w:link w:val="Nagwek3"/>
    <w:uiPriority w:val="9"/>
    <w:rsid w:val="00CB081E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4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485"/>
    <w:rPr>
      <w:rFonts w:ascii="Cambria" w:hAnsi="Cambria"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48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0485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3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gdalena.szymczak@fiserv.com%2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iserv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gdalena.szymczak@fiserv.com%20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0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bp.pl/wp-content/uploads/2023/05/Informacja-o-kartach-platniczych-Q4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5" ma:contentTypeDescription="Create a new document." ma:contentTypeScope="" ma:versionID="761904d5bd049cb9230f98223f85fa22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36699edd8f8881752c1c67222189d6d1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EA46DA-E89F-4B75-8B92-97C2A15A83B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D142DF3-E0B6-417D-B32D-1F9957ABD6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E790B2-DDD2-4C90-B42C-4C28C5856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EE05D-1AED-43F7-BB01-864434C547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2A7BC1-37E0-4EFE-B124-A8FA61A6C809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Maciejewska</dc:creator>
  <cp:keywords/>
  <dc:description>                                                              </dc:description>
  <cp:lastModifiedBy>Jowita Bieda CCG</cp:lastModifiedBy>
  <cp:revision>10</cp:revision>
  <dcterms:created xsi:type="dcterms:W3CDTF">2023-08-21T17:06:00Z</dcterms:created>
  <dcterms:modified xsi:type="dcterms:W3CDTF">2023-08-22T06:29:00Z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0x01010016FFC96725C30E48AA3F8EBBD054ADDB</vt:lpwstr>
  </property>
  <property fmtid="{D5CDD505-2E9C-101B-9397-08002B2CF9AE}" pid="4" name="MediaServiceImageTags">
    <vt:lpwstr/>
  </property>
  <property fmtid="{D5CDD505-2E9C-101B-9397-08002B2CF9AE}" pid="5" name="docIndexRef">
    <vt:lpwstr>b55c48a2-22a2-4648-bf70-c08065c0182e</vt:lpwstr>
  </property>
  <property fmtid="{D5CDD505-2E9C-101B-9397-08002B2CF9AE}" pid="6" name="bjSaver">
    <vt:lpwstr>BMI+nLZH7CM6b3CHfTtoiGKTEAHZliIA</vt:lpwstr>
  </property>
  <property fmtid="{D5CDD505-2E9C-101B-9397-08002B2CF9AE}" pid="7" name="bjDocumentSecurityLabel">
    <vt:lpwstr>This item has no classification</vt:lpwstr>
  </property>
  <property fmtid="{D5CDD505-2E9C-101B-9397-08002B2CF9AE}" pid="8" name="MSIP_Label_736915f3-2f02-4945-8997-f2963298db46_Enabled">
    <vt:lpwstr>true</vt:lpwstr>
  </property>
  <property fmtid="{D5CDD505-2E9C-101B-9397-08002B2CF9AE}" pid="9" name="MSIP_Label_736915f3-2f02-4945-8997-f2963298db46_SetDate">
    <vt:lpwstr>2023-07-14T12:54:13Z</vt:lpwstr>
  </property>
  <property fmtid="{D5CDD505-2E9C-101B-9397-08002B2CF9AE}" pid="10" name="MSIP_Label_736915f3-2f02-4945-8997-f2963298db46_Method">
    <vt:lpwstr>Standard</vt:lpwstr>
  </property>
  <property fmtid="{D5CDD505-2E9C-101B-9397-08002B2CF9AE}" pid="11" name="MSIP_Label_736915f3-2f02-4945-8997-f2963298db46_Name">
    <vt:lpwstr>Internal</vt:lpwstr>
  </property>
  <property fmtid="{D5CDD505-2E9C-101B-9397-08002B2CF9AE}" pid="12" name="MSIP_Label_736915f3-2f02-4945-8997-f2963298db46_SiteId">
    <vt:lpwstr>cd99fef8-1cd3-4a2a-9bdf-15531181d65e</vt:lpwstr>
  </property>
  <property fmtid="{D5CDD505-2E9C-101B-9397-08002B2CF9AE}" pid="13" name="MSIP_Label_736915f3-2f02-4945-8997-f2963298db46_ActionId">
    <vt:lpwstr>7e7ac7eb-636e-490b-bc14-7e0348164002</vt:lpwstr>
  </property>
  <property fmtid="{D5CDD505-2E9C-101B-9397-08002B2CF9AE}" pid="14" name="MSIP_Label_736915f3-2f02-4945-8997-f2963298db46_ContentBits">
    <vt:lpwstr>1</vt:lpwstr>
  </property>
  <property fmtid="{D5CDD505-2E9C-101B-9397-08002B2CF9AE}" pid="15" name="MSIP_Label_a0f89cb5-682d-4be4-b0e0-739c9b4a93d4_Enabled">
    <vt:lpwstr>true</vt:lpwstr>
  </property>
  <property fmtid="{D5CDD505-2E9C-101B-9397-08002B2CF9AE}" pid="16" name="MSIP_Label_a0f89cb5-682d-4be4-b0e0-739c9b4a93d4_SetDate">
    <vt:lpwstr>2023-07-18T14:52:56Z</vt:lpwstr>
  </property>
  <property fmtid="{D5CDD505-2E9C-101B-9397-08002B2CF9AE}" pid="17" name="MSIP_Label_a0f89cb5-682d-4be4-b0e0-739c9b4a93d4_Method">
    <vt:lpwstr>Standard</vt:lpwstr>
  </property>
  <property fmtid="{D5CDD505-2E9C-101B-9397-08002B2CF9AE}" pid="18" name="MSIP_Label_a0f89cb5-682d-4be4-b0e0-739c9b4a93d4_Name">
    <vt:lpwstr>Not Classified</vt:lpwstr>
  </property>
  <property fmtid="{D5CDD505-2E9C-101B-9397-08002B2CF9AE}" pid="19" name="MSIP_Label_a0f89cb5-682d-4be4-b0e0-739c9b4a93d4_SiteId">
    <vt:lpwstr>38305e12-e15d-4ee8-88b9-c4db1c477d76</vt:lpwstr>
  </property>
  <property fmtid="{D5CDD505-2E9C-101B-9397-08002B2CF9AE}" pid="20" name="MSIP_Label_a0f89cb5-682d-4be4-b0e0-739c9b4a93d4_ActionId">
    <vt:lpwstr>b912d174-156b-4c93-b6bf-7aeead7006ee</vt:lpwstr>
  </property>
  <property fmtid="{D5CDD505-2E9C-101B-9397-08002B2CF9AE}" pid="21" name="MSIP_Label_a0f89cb5-682d-4be4-b0e0-739c9b4a93d4_ContentBits">
    <vt:lpwstr>0</vt:lpwstr>
  </property>
</Properties>
</file>